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C" w:rsidRDefault="00B3396C" w:rsidP="00B3396C">
      <w:pPr>
        <w:spacing w:line="3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Emneskjema FYS1105 – Klassisk mekanikk</w:t>
      </w:r>
      <w:bookmarkStart w:id="0" w:name="_GoBack"/>
      <w:bookmarkEnd w:id="0"/>
    </w:p>
    <w:p w:rsidR="00B3396C" w:rsidRPr="00B3396C" w:rsidRDefault="00B3396C" w:rsidP="00B3396C">
      <w:pPr>
        <w:numPr>
          <w:ilvl w:val="0"/>
          <w:numId w:val="1"/>
        </w:numPr>
        <w:spacing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Hva heter du (fornavn og etternavn)? </w:t>
      </w:r>
      <w:r w:rsidRPr="00B3396C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nb-NO"/>
        </w:rPr>
        <w:t>*</w:t>
      </w:r>
    </w:p>
    <w:p w:rsidR="00B3396C" w:rsidRPr="00B3396C" w:rsidRDefault="00B3396C" w:rsidP="00B3396C">
      <w:pPr>
        <w:numPr>
          <w:ilvl w:val="1"/>
          <w:numId w:val="1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Johannes Skaar</w:t>
      </w:r>
    </w:p>
    <w:p w:rsidR="00B3396C" w:rsidRPr="00B3396C" w:rsidRDefault="00B3396C" w:rsidP="00B3396C">
      <w:pPr>
        <w:numPr>
          <w:ilvl w:val="0"/>
          <w:numId w:val="2"/>
        </w:numPr>
        <w:spacing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Hva er din e-postadresse? </w:t>
      </w:r>
      <w:r w:rsidRPr="00B3396C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nb-NO"/>
        </w:rPr>
        <w:t>*</w:t>
      </w:r>
    </w:p>
    <w:p w:rsidR="00B3396C" w:rsidRPr="00B3396C" w:rsidRDefault="00B3396C" w:rsidP="00B3396C">
      <w:pPr>
        <w:numPr>
          <w:ilvl w:val="1"/>
          <w:numId w:val="2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johask@uio.no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1"/>
          <w:szCs w:val="21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1"/>
          <w:szCs w:val="21"/>
          <w:lang w:eastAsia="nb-NO"/>
        </w:rPr>
        <w:t>Navn på emnet:</w:t>
      </w:r>
    </w:p>
    <w:p w:rsidR="00B3396C" w:rsidRPr="00B3396C" w:rsidRDefault="00B3396C" w:rsidP="00B3396C">
      <w:pPr>
        <w:numPr>
          <w:ilvl w:val="0"/>
          <w:numId w:val="3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Bokmål: </w:t>
      </w:r>
    </w:p>
    <w:p w:rsidR="00B3396C" w:rsidRPr="00B3396C" w:rsidRDefault="00B3396C" w:rsidP="00B3396C">
      <w:pPr>
        <w:numPr>
          <w:ilvl w:val="1"/>
          <w:numId w:val="3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Klassisk mekanikk</w:t>
      </w:r>
    </w:p>
    <w:p w:rsidR="00B3396C" w:rsidRPr="00B3396C" w:rsidRDefault="00B3396C" w:rsidP="00B3396C">
      <w:pPr>
        <w:numPr>
          <w:ilvl w:val="0"/>
          <w:numId w:val="4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Nynorsk: </w:t>
      </w:r>
    </w:p>
    <w:p w:rsidR="00B3396C" w:rsidRPr="00B3396C" w:rsidRDefault="00B3396C" w:rsidP="00B3396C">
      <w:pPr>
        <w:numPr>
          <w:ilvl w:val="1"/>
          <w:numId w:val="4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Klassisk mekanikk</w:t>
      </w:r>
    </w:p>
    <w:p w:rsidR="00B3396C" w:rsidRPr="00B3396C" w:rsidRDefault="00B3396C" w:rsidP="00B3396C">
      <w:pPr>
        <w:numPr>
          <w:ilvl w:val="0"/>
          <w:numId w:val="5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Engelsk: </w:t>
      </w:r>
    </w:p>
    <w:p w:rsidR="00B3396C" w:rsidRPr="00B3396C" w:rsidRDefault="00B3396C" w:rsidP="00B3396C">
      <w:pPr>
        <w:numPr>
          <w:ilvl w:val="1"/>
          <w:numId w:val="5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Classical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Mechanics</w:t>
      </w:r>
      <w:proofErr w:type="spellEnd"/>
    </w:p>
    <w:p w:rsidR="00B3396C" w:rsidRPr="00B3396C" w:rsidRDefault="00B3396C" w:rsidP="00B3396C">
      <w:pPr>
        <w:numPr>
          <w:ilvl w:val="0"/>
          <w:numId w:val="6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Hvilket nivå tilbys emnet på? </w:t>
      </w:r>
    </w:p>
    <w:p w:rsidR="00B3396C" w:rsidRPr="00B3396C" w:rsidRDefault="00B3396C" w:rsidP="00B3396C">
      <w:pPr>
        <w:numPr>
          <w:ilvl w:val="1"/>
          <w:numId w:val="6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1000</w:t>
      </w:r>
    </w:p>
    <w:p w:rsidR="00B3396C" w:rsidRPr="00B3396C" w:rsidRDefault="00B3396C" w:rsidP="00B3396C">
      <w:pPr>
        <w:numPr>
          <w:ilvl w:val="0"/>
          <w:numId w:val="7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Er emnet erstatning for et annet emne? </w:t>
      </w:r>
    </w:p>
    <w:p w:rsidR="00B3396C" w:rsidRPr="00B3396C" w:rsidRDefault="00B3396C" w:rsidP="00B3396C">
      <w:pPr>
        <w:numPr>
          <w:ilvl w:val="1"/>
          <w:numId w:val="7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Nei</w:t>
      </w:r>
    </w:p>
    <w:p w:rsidR="00B3396C" w:rsidRPr="00B3396C" w:rsidRDefault="00B3396C" w:rsidP="00B3396C">
      <w:pPr>
        <w:numPr>
          <w:ilvl w:val="0"/>
          <w:numId w:val="8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Skal emnet klones? </w:t>
      </w:r>
    </w:p>
    <w:p w:rsidR="00B3396C" w:rsidRPr="00B3396C" w:rsidRDefault="00B3396C" w:rsidP="00B3396C">
      <w:pPr>
        <w:numPr>
          <w:ilvl w:val="1"/>
          <w:numId w:val="8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Nei</w:t>
      </w:r>
    </w:p>
    <w:p w:rsidR="00B3396C" w:rsidRPr="00B3396C" w:rsidRDefault="00B3396C" w:rsidP="00B3396C">
      <w:pPr>
        <w:numPr>
          <w:ilvl w:val="0"/>
          <w:numId w:val="9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Antall studiepoeng: </w:t>
      </w:r>
    </w:p>
    <w:p w:rsidR="00B3396C" w:rsidRPr="00B3396C" w:rsidRDefault="00B3396C" w:rsidP="00B3396C">
      <w:pPr>
        <w:numPr>
          <w:ilvl w:val="1"/>
          <w:numId w:val="9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10</w:t>
      </w:r>
    </w:p>
    <w:p w:rsidR="00B3396C" w:rsidRPr="00B3396C" w:rsidRDefault="00B3396C" w:rsidP="00B3396C">
      <w:pPr>
        <w:numPr>
          <w:ilvl w:val="0"/>
          <w:numId w:val="10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År og semester emnet skal undervises første gang </w:t>
      </w:r>
    </w:p>
    <w:p w:rsidR="00B3396C" w:rsidRPr="00B3396C" w:rsidRDefault="00B3396C" w:rsidP="00B3396C">
      <w:pPr>
        <w:numPr>
          <w:ilvl w:val="1"/>
          <w:numId w:val="10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2023 vår</w:t>
      </w:r>
    </w:p>
    <w:p w:rsidR="00B3396C" w:rsidRPr="00B3396C" w:rsidRDefault="00B3396C" w:rsidP="00B3396C">
      <w:pPr>
        <w:numPr>
          <w:ilvl w:val="0"/>
          <w:numId w:val="11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Når skal emnet undervises? </w:t>
      </w:r>
    </w:p>
    <w:p w:rsidR="00B3396C" w:rsidRPr="00B3396C" w:rsidRDefault="00B3396C" w:rsidP="00B3396C">
      <w:pPr>
        <w:numPr>
          <w:ilvl w:val="1"/>
          <w:numId w:val="11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Vårsemester</w:t>
      </w:r>
    </w:p>
    <w:p w:rsidR="00B3396C" w:rsidRPr="00B3396C" w:rsidRDefault="00B3396C" w:rsidP="00B3396C">
      <w:pPr>
        <w:numPr>
          <w:ilvl w:val="0"/>
          <w:numId w:val="12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Kort om emnet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Gi en kort og konkret beskrivelse av det faglige innholdet i emnet: Hva handler dette emnet om? Skriv 2-3 fullstendige setninger. </w:t>
      </w:r>
    </w:p>
    <w:p w:rsidR="00B3396C" w:rsidRPr="00B3396C" w:rsidRDefault="00B3396C" w:rsidP="00B3396C">
      <w:pPr>
        <w:numPr>
          <w:ilvl w:val="1"/>
          <w:numId w:val="12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Dette emnet bygger på FYS1100 og gir en innføring i klassisk mekanikk. Det legges vekt på analytiske metoder slik som minste virknings prinsipp og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Euler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-Lagrange-ligningene, men vil også inneholde numeriske metoder bl.a. i forbindelse med kaotiske systemer. Emnet gir grunnlag for videre studier i fysikk og i fysikk-krevende realfag.</w:t>
      </w:r>
    </w:p>
    <w:p w:rsidR="00B3396C" w:rsidRPr="00B3396C" w:rsidRDefault="00B3396C" w:rsidP="00B3396C">
      <w:pPr>
        <w:numPr>
          <w:ilvl w:val="0"/>
          <w:numId w:val="13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Hva lærer du?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Hva kan studenten etter å ha fullført emnet? Skriv i tråd med Kvalifikasjonsrammeverket. Det bør være maksimalt 4-6 mål, og det kan være kunnskapsmål, ferdigheter og generell kompetanse. </w:t>
      </w:r>
      <w:hyperlink r:id="rId5" w:history="1">
        <w:r w:rsidRPr="00B3396C">
          <w:rPr>
            <w:rFonts w:ascii="inherit" w:eastAsia="Times New Roman" w:hAnsi="inherit" w:cs="Arial"/>
            <w:color w:val="0B5A9D"/>
            <w:sz w:val="20"/>
            <w:szCs w:val="20"/>
            <w:u w:val="single"/>
            <w:bdr w:val="none" w:sz="0" w:space="0" w:color="auto" w:frame="1"/>
            <w:lang w:eastAsia="nb-NO"/>
          </w:rPr>
          <w:t>Se fakultetets retningslinjer.</w:t>
        </w:r>
      </w:hyperlink>
    </w:p>
    <w:p w:rsidR="00B3396C" w:rsidRPr="00B3396C" w:rsidRDefault="00B3396C" w:rsidP="00B3396C">
      <w:pPr>
        <w:numPr>
          <w:ilvl w:val="1"/>
          <w:numId w:val="13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lastRenderedPageBreak/>
        <w:t>Etter å ha fullført emnet: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Kan du bruke definisjonen av kraftmoment og elementær statikk til å analysere enkle statiske problemer.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Kan du beskrive rotasjonsbevegelsen til et stivt legeme ved hjelp av kraftmoment, treghetsmoment og spinn, og løse bevegelsesligningene i spesielle tilfeller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 xml:space="preserve">Kan du analysere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tolegemeproblemer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og sentralkrefter og kjenner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Keplers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lover og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gravitasjonelt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vekselvirkende systemer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Kan du kvalitativt beskrive egenskaper til kaotiske dynamiske systemer, og simulere oppførselen til et slikt system ved bruk av numeriske integrasjonsmetoder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 xml:space="preserve">Kan du bruke rekkeutvikling til å forutsi oscillerende oppførsel i potensialbrønner, og finne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parametrene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som beskriver frekvens og periode til oscillasjonene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Kan du skifte mellom ulike referansesystemer, inkludert ikke-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inertielle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systemer som roterende og akselererende systemer, og utlede effekten av pseudokrefter slik som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Coriolis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og sentrifugalkrefter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 xml:space="preserve">Kan du bruke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Euler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-Lagrangelikningene og minste virknings prinsipp til å utlede bevegelsesligningene til komplekse systemer, numerisk simulere deres egenskaper og sammenlikne disse med oppførselen til virkelige fysiske systemer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 xml:space="preserve">Kan du beskrive de koordinatuavhengige, fysiske tolkningene av divergens, gradient og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curl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, plotte vektorfelter og beskrive deres egenskaper.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Kjenner du til de grunnleggende likningene i fluidmekanikk samt begrepene viskositet, og deformasjon og spenning i faste stoffer.</w:t>
      </w:r>
    </w:p>
    <w:p w:rsidR="00B3396C" w:rsidRPr="00B3396C" w:rsidRDefault="00B3396C" w:rsidP="00B3396C">
      <w:pPr>
        <w:numPr>
          <w:ilvl w:val="0"/>
          <w:numId w:val="14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Forventet kapasitet på emnet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Oppgi et omtrentlig antall studenter du forventer på emnet</w:t>
      </w:r>
    </w:p>
    <w:p w:rsidR="00B3396C" w:rsidRPr="00B3396C" w:rsidRDefault="00B3396C" w:rsidP="00B3396C">
      <w:pPr>
        <w:numPr>
          <w:ilvl w:val="1"/>
          <w:numId w:val="14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120?</w:t>
      </w:r>
    </w:p>
    <w:p w:rsidR="00B3396C" w:rsidRPr="00B3396C" w:rsidRDefault="00B3396C" w:rsidP="00B3396C">
      <w:pPr>
        <w:numPr>
          <w:ilvl w:val="0"/>
          <w:numId w:val="15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 xml:space="preserve">Obligatoriske forkunnskaper (gjelder </w:t>
      </w:r>
      <w:proofErr w:type="spellStart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hovedemne</w:t>
      </w:r>
      <w:proofErr w:type="spellEnd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)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Er det emner som må være bestått for at studenten skal kunne ta gjeldende emne? </w:t>
      </w:r>
      <w:r w:rsidRPr="00B3396C">
        <w:rPr>
          <w:rFonts w:ascii="Arial" w:eastAsia="Times New Roman" w:hAnsi="Arial" w:cs="Arial"/>
          <w:color w:val="363534"/>
          <w:sz w:val="26"/>
          <w:szCs w:val="26"/>
          <w:bdr w:val="none" w:sz="0" w:space="0" w:color="auto" w:frame="1"/>
          <w:lang w:eastAsia="nb-NO"/>
        </w:rPr>
        <w:t>Før opp emnekoder.</w:t>
      </w: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br/>
        <w:t> </w:t>
      </w:r>
    </w:p>
    <w:p w:rsidR="00B3396C" w:rsidRPr="00B3396C" w:rsidRDefault="00B3396C" w:rsidP="00B3396C">
      <w:pPr>
        <w:numPr>
          <w:ilvl w:val="1"/>
          <w:numId w:val="15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i/>
          <w:iCs/>
          <w:color w:val="363534"/>
          <w:bdr w:val="none" w:sz="0" w:space="0" w:color="auto" w:frame="1"/>
          <w:lang w:eastAsia="nb-NO"/>
        </w:rPr>
        <w:t>Ikke besvart</w:t>
      </w:r>
    </w:p>
    <w:p w:rsidR="00B3396C" w:rsidRPr="00B3396C" w:rsidRDefault="00B3396C" w:rsidP="00B3396C">
      <w:pPr>
        <w:numPr>
          <w:ilvl w:val="0"/>
          <w:numId w:val="16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 xml:space="preserve">Anbefalte forkunnskaper (gjelder </w:t>
      </w:r>
      <w:proofErr w:type="spellStart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hovedemne</w:t>
      </w:r>
      <w:proofErr w:type="spellEnd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)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Bygger emnet på andre emner? Før opp relevante emnekoder</w:t>
      </w:r>
    </w:p>
    <w:p w:rsidR="00B3396C" w:rsidRPr="00B3396C" w:rsidRDefault="00B3396C" w:rsidP="00B3396C">
      <w:pPr>
        <w:numPr>
          <w:ilvl w:val="1"/>
          <w:numId w:val="16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FYS1100, MAT1100. I tillegg MAT1110, men dette tas normalt samtidig, og undervisningen vil tilpasses progresjonen der.</w:t>
      </w:r>
    </w:p>
    <w:p w:rsidR="00B3396C" w:rsidRPr="00B3396C" w:rsidRDefault="00B3396C" w:rsidP="00B3396C">
      <w:pPr>
        <w:numPr>
          <w:ilvl w:val="0"/>
          <w:numId w:val="17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 xml:space="preserve">Undervisning (gjelder </w:t>
      </w:r>
      <w:proofErr w:type="spellStart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hovedemne</w:t>
      </w:r>
      <w:proofErr w:type="spellEnd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) </w:t>
      </w:r>
    </w:p>
    <w:p w:rsidR="00B3396C" w:rsidRPr="00B3396C" w:rsidRDefault="00B3396C" w:rsidP="00B3396C">
      <w:pPr>
        <w:spacing w:after="0"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Undervisningsformene gjenspeiler læringsmålene og vurderingsformen. </w:t>
      </w: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br/>
        <w:t>Hva slags obligatoriske og ikke-obligatoriske aktiviteter består undervisningen av?  Antall timer og undervisningsformer (forelesning, lab, gruppe, osv.).</w:t>
      </w:r>
    </w:p>
    <w:p w:rsidR="00B3396C" w:rsidRPr="00B3396C" w:rsidRDefault="00B3396C" w:rsidP="00B3396C">
      <w:pPr>
        <w:spacing w:before="75"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Er det f.eks. obligatorisk oppmøte på første forelesning eller liknende?</w:t>
      </w:r>
    </w:p>
    <w:p w:rsidR="00B3396C" w:rsidRPr="00B3396C" w:rsidRDefault="00B3396C" w:rsidP="00B3396C">
      <w:pPr>
        <w:numPr>
          <w:ilvl w:val="1"/>
          <w:numId w:val="17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Forelesninger: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1) en dobbelttime i uka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pluss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lastRenderedPageBreak/>
        <w:t>2) to sammenhengende dobbelttimer, der første dobbelttime er mest forelesning og andre dobbelttime er mest diskusjonsoppgaver og regneoppgaver, men alt til en viss grad sammenfiltret. Dette betinger at det fins egnet rom.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Gruppetimer: En dobbelttime på grupperom i uka.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Vet ikke om obligatorisk oppmøte på første forelesning trengs fra et administrativt synspunkt?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Midtveisuka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blir satt av til et obligatorisk prosjekt. De samme rommene og den samme undervisningstiden som ellers, kan brukes til denne aktiviteten.</w:t>
      </w:r>
    </w:p>
    <w:p w:rsidR="00B3396C" w:rsidRPr="00B3396C" w:rsidRDefault="00B3396C" w:rsidP="00B3396C">
      <w:pPr>
        <w:numPr>
          <w:ilvl w:val="0"/>
          <w:numId w:val="18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 xml:space="preserve">Eksamen (gjelder </w:t>
      </w:r>
      <w:proofErr w:type="spellStart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hovedemne</w:t>
      </w:r>
      <w:proofErr w:type="spellEnd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)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 xml:space="preserve">Hvis emnet har flere deleksamener, må det komme fram hvordan de ulike delene teller og om hver del må være bestått. Husk å oppgi dersom det </w:t>
      </w:r>
      <w:proofErr w:type="spellStart"/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f.eks</w:t>
      </w:r>
      <w:proofErr w:type="spellEnd"/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 xml:space="preserve"> er oppgaver som må være godkjent før eksamen. Skal det være digital-, hjemme-, skole-, muntlig eksamen? </w:t>
      </w:r>
    </w:p>
    <w:p w:rsidR="00B3396C" w:rsidRPr="00B3396C" w:rsidRDefault="00B3396C" w:rsidP="00B3396C">
      <w:pPr>
        <w:numPr>
          <w:ilvl w:val="1"/>
          <w:numId w:val="18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Kun avsluttende, skriftlig skoleeksamen.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Et visst antall obligatoriske innleveringer må være godkjent før eksamen. I tillegg må midtveisprosjektoppgaven være godkjent.</w:t>
      </w:r>
    </w:p>
    <w:p w:rsidR="00B3396C" w:rsidRPr="00B3396C" w:rsidRDefault="00B3396C" w:rsidP="00B3396C">
      <w:pPr>
        <w:numPr>
          <w:ilvl w:val="0"/>
          <w:numId w:val="19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Er hjelpemidler tillatt? </w:t>
      </w:r>
    </w:p>
    <w:p w:rsidR="00B3396C" w:rsidRPr="00B3396C" w:rsidRDefault="00B3396C" w:rsidP="00B3396C">
      <w:pPr>
        <w:numPr>
          <w:ilvl w:val="1"/>
          <w:numId w:val="19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Ja</w:t>
      </w:r>
    </w:p>
    <w:p w:rsidR="00B3396C" w:rsidRPr="00B3396C" w:rsidRDefault="00B3396C" w:rsidP="00B3396C">
      <w:pPr>
        <w:numPr>
          <w:ilvl w:val="0"/>
          <w:numId w:val="20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Hvis ja, spesifiser for de ulike eksamensformene, og ev. nivå </w:t>
      </w:r>
    </w:p>
    <w:p w:rsidR="00B3396C" w:rsidRPr="00B3396C" w:rsidRDefault="00B3396C" w:rsidP="00B3396C">
      <w:pPr>
        <w:numPr>
          <w:ilvl w:val="1"/>
          <w:numId w:val="20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Godkjent kalkulator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Rottman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: "Matematisk formelsamling"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Øgrim og Lian: Størrelser og enheter i fysikk og teknikk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 xml:space="preserve">Angell, Lian, </w:t>
      </w:r>
      <w:proofErr w:type="spellStart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>Øgrim:"Fysiske</w:t>
      </w:r>
      <w:proofErr w:type="spellEnd"/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t xml:space="preserve"> størrelser og enheter: Navn og symboler"</w:t>
      </w:r>
      <w:r w:rsidRPr="00B3396C">
        <w:rPr>
          <w:rFonts w:ascii="inherit" w:eastAsia="Times New Roman" w:hAnsi="inherit" w:cs="Arial"/>
          <w:color w:val="363534"/>
          <w:bdr w:val="none" w:sz="0" w:space="0" w:color="auto" w:frame="1"/>
          <w:lang w:eastAsia="nb-NO"/>
        </w:rPr>
        <w:br/>
        <w:t>Usikker på om begge de to siste trenger å stå der. Bør være samsvar med det som gjøres i FYS1100.</w:t>
      </w:r>
    </w:p>
    <w:p w:rsidR="00B3396C" w:rsidRPr="00B3396C" w:rsidRDefault="00B3396C" w:rsidP="00B3396C">
      <w:pPr>
        <w:numPr>
          <w:ilvl w:val="0"/>
          <w:numId w:val="21"/>
        </w:numPr>
        <w:spacing w:before="150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Eksamensspråk </w:t>
      </w:r>
    </w:p>
    <w:p w:rsidR="00B3396C" w:rsidRPr="00B3396C" w:rsidRDefault="00B3396C" w:rsidP="00B3396C">
      <w:pPr>
        <w:numPr>
          <w:ilvl w:val="1"/>
          <w:numId w:val="21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Du kan besvare eksamen på norsk, svensk, dansk eller engelsk.</w:t>
      </w:r>
    </w:p>
    <w:p w:rsidR="00B3396C" w:rsidRPr="00B3396C" w:rsidRDefault="00B3396C" w:rsidP="00B3396C">
      <w:pPr>
        <w:numPr>
          <w:ilvl w:val="0"/>
          <w:numId w:val="22"/>
        </w:numPr>
        <w:spacing w:before="150" w:after="75" w:line="310" w:lineRule="atLeast"/>
        <w:ind w:left="0"/>
        <w:textAlignment w:val="baseline"/>
        <w:outlineLvl w:val="2"/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</w:pPr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Karakterskala (</w:t>
      </w:r>
      <w:proofErr w:type="spellStart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hovedemne</w:t>
      </w:r>
      <w:proofErr w:type="spellEnd"/>
      <w:r w:rsidRPr="00B3396C">
        <w:rPr>
          <w:rFonts w:ascii="inherit" w:eastAsia="Times New Roman" w:hAnsi="inherit" w:cs="Arial"/>
          <w:b/>
          <w:bCs/>
          <w:color w:val="363534"/>
          <w:sz w:val="23"/>
          <w:szCs w:val="23"/>
          <w:lang w:eastAsia="nb-NO"/>
        </w:rPr>
        <w:t>) </w:t>
      </w:r>
    </w:p>
    <w:p w:rsidR="00B3396C" w:rsidRPr="00B3396C" w:rsidRDefault="00B3396C" w:rsidP="00B3396C">
      <w:pPr>
        <w:spacing w:line="240" w:lineRule="auto"/>
        <w:textAlignment w:val="baseline"/>
        <w:rPr>
          <w:rFonts w:ascii="inherit" w:eastAsia="Times New Roman" w:hAnsi="inherit" w:cs="Arial"/>
          <w:color w:val="363534"/>
          <w:sz w:val="20"/>
          <w:szCs w:val="20"/>
          <w:lang w:eastAsia="nb-NO"/>
        </w:rPr>
      </w:pPr>
      <w:r w:rsidRPr="00B3396C">
        <w:rPr>
          <w:rFonts w:ascii="inherit" w:eastAsia="Times New Roman" w:hAnsi="inherit" w:cs="Arial"/>
          <w:color w:val="363534"/>
          <w:sz w:val="20"/>
          <w:szCs w:val="20"/>
          <w:lang w:eastAsia="nb-NO"/>
        </w:rPr>
        <w:t>Merk at emner på 9000-nivå kun skal vurderes med bestått/ikke bestått</w:t>
      </w:r>
    </w:p>
    <w:p w:rsidR="00B3396C" w:rsidRPr="00B3396C" w:rsidRDefault="00B3396C" w:rsidP="00B3396C">
      <w:pPr>
        <w:numPr>
          <w:ilvl w:val="1"/>
          <w:numId w:val="22"/>
        </w:numPr>
        <w:spacing w:after="150" w:line="240" w:lineRule="auto"/>
        <w:ind w:left="270"/>
        <w:textAlignment w:val="baseline"/>
        <w:rPr>
          <w:rFonts w:ascii="inherit" w:eastAsia="Times New Roman" w:hAnsi="inherit" w:cs="Arial"/>
          <w:color w:val="363534"/>
          <w:lang w:eastAsia="nb-NO"/>
        </w:rPr>
      </w:pPr>
      <w:r w:rsidRPr="00B3396C">
        <w:rPr>
          <w:rFonts w:ascii="inherit" w:eastAsia="Times New Roman" w:hAnsi="inherit" w:cs="Arial"/>
          <w:color w:val="363534"/>
          <w:lang w:eastAsia="nb-NO"/>
        </w:rPr>
        <w:t>A-F</w:t>
      </w:r>
    </w:p>
    <w:p w:rsidR="00F7633F" w:rsidRDefault="00B3396C"/>
    <w:sectPr w:rsidR="00F7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F7F"/>
    <w:multiLevelType w:val="multilevel"/>
    <w:tmpl w:val="5E94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6F30"/>
    <w:multiLevelType w:val="multilevel"/>
    <w:tmpl w:val="CB9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55F5"/>
    <w:multiLevelType w:val="multilevel"/>
    <w:tmpl w:val="CC0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737C"/>
    <w:multiLevelType w:val="multilevel"/>
    <w:tmpl w:val="77C0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D4744"/>
    <w:multiLevelType w:val="multilevel"/>
    <w:tmpl w:val="98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27B49"/>
    <w:multiLevelType w:val="multilevel"/>
    <w:tmpl w:val="C70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11DE6"/>
    <w:multiLevelType w:val="multilevel"/>
    <w:tmpl w:val="6A8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2729F"/>
    <w:multiLevelType w:val="multilevel"/>
    <w:tmpl w:val="F9B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5794B"/>
    <w:multiLevelType w:val="multilevel"/>
    <w:tmpl w:val="FF76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67C2B"/>
    <w:multiLevelType w:val="multilevel"/>
    <w:tmpl w:val="9E72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A44DE"/>
    <w:multiLevelType w:val="multilevel"/>
    <w:tmpl w:val="8A1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56D55"/>
    <w:multiLevelType w:val="multilevel"/>
    <w:tmpl w:val="41A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E7BB8"/>
    <w:multiLevelType w:val="multilevel"/>
    <w:tmpl w:val="204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B337E"/>
    <w:multiLevelType w:val="multilevel"/>
    <w:tmpl w:val="2910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1274"/>
    <w:multiLevelType w:val="multilevel"/>
    <w:tmpl w:val="3AB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52CC1"/>
    <w:multiLevelType w:val="multilevel"/>
    <w:tmpl w:val="501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C505B"/>
    <w:multiLevelType w:val="multilevel"/>
    <w:tmpl w:val="DA2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3BF6"/>
    <w:multiLevelType w:val="multilevel"/>
    <w:tmpl w:val="20AC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85C66"/>
    <w:multiLevelType w:val="multilevel"/>
    <w:tmpl w:val="1F5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05E56"/>
    <w:multiLevelType w:val="multilevel"/>
    <w:tmpl w:val="B3C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8270D"/>
    <w:multiLevelType w:val="multilevel"/>
    <w:tmpl w:val="D3A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315B8"/>
    <w:multiLevelType w:val="multilevel"/>
    <w:tmpl w:val="C57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20"/>
  </w:num>
  <w:num w:numId="9">
    <w:abstractNumId w:val="4"/>
  </w:num>
  <w:num w:numId="10">
    <w:abstractNumId w:val="18"/>
  </w:num>
  <w:num w:numId="11">
    <w:abstractNumId w:val="5"/>
  </w:num>
  <w:num w:numId="12">
    <w:abstractNumId w:val="21"/>
  </w:num>
  <w:num w:numId="13">
    <w:abstractNumId w:val="19"/>
  </w:num>
  <w:num w:numId="14">
    <w:abstractNumId w:val="9"/>
  </w:num>
  <w:num w:numId="15">
    <w:abstractNumId w:val="14"/>
  </w:num>
  <w:num w:numId="16">
    <w:abstractNumId w:val="17"/>
  </w:num>
  <w:num w:numId="17">
    <w:abstractNumId w:val="3"/>
  </w:num>
  <w:num w:numId="18">
    <w:abstractNumId w:val="8"/>
  </w:num>
  <w:num w:numId="19">
    <w:abstractNumId w:val="12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C"/>
    <w:rsid w:val="0000254E"/>
    <w:rsid w:val="00056662"/>
    <w:rsid w:val="008651E1"/>
    <w:rsid w:val="00872C72"/>
    <w:rsid w:val="00B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B58F"/>
  <w15:chartTrackingRefBased/>
  <w15:docId w15:val="{D4BAD04D-8E2C-4A84-BA4E-8BE66A03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3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96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mandatory">
    <w:name w:val="mandatory"/>
    <w:basedOn w:val="DefaultParagraphFont"/>
    <w:rsid w:val="00B3396C"/>
  </w:style>
  <w:style w:type="paragraph" w:styleId="NormalWeb">
    <w:name w:val="Normal (Web)"/>
    <w:basedOn w:val="Normal"/>
    <w:uiPriority w:val="99"/>
    <w:semiHidden/>
    <w:unhideWhenUsed/>
    <w:rsid w:val="00B3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B3396C"/>
    <w:rPr>
      <w:color w:val="0000FF"/>
      <w:u w:val="single"/>
    </w:rPr>
  </w:style>
  <w:style w:type="character" w:customStyle="1" w:styleId="not-answered">
    <w:name w:val="not-answered"/>
    <w:basedOn w:val="DefaultParagraphFont"/>
    <w:rsid w:val="00B3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80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3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725">
          <w:marLeft w:val="0"/>
          <w:marRight w:val="22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88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1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3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3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70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2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4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6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47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616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26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5721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64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555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6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843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23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427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84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600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069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145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38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1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8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8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875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88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n.uio.no/kurt/utdanningsutvikling/emne-og-undervisningsplanlegging/emnesi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Thorn</dc:creator>
  <cp:keywords/>
  <dc:description/>
  <cp:lastModifiedBy>Christian Thorn</cp:lastModifiedBy>
  <cp:revision>1</cp:revision>
  <dcterms:created xsi:type="dcterms:W3CDTF">2022-05-12T12:23:00Z</dcterms:created>
  <dcterms:modified xsi:type="dcterms:W3CDTF">2022-05-12T12:25:00Z</dcterms:modified>
</cp:coreProperties>
</file>