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C028" w14:textId="4FAF6234" w:rsidR="006862C2" w:rsidRDefault="00C642E1" w:rsidP="00A109EE">
      <w:pPr>
        <w:spacing w:before="100" w:beforeAutospacing="1" w:after="100" w:afterAutospacing="1" w:line="240" w:lineRule="auto"/>
        <w:outlineLvl w:val="2"/>
        <w:rPr>
          <w:rFonts w:ascii="Georgia" w:eastAsia="Times New Roman" w:hAnsi="Georgia"/>
          <w:b/>
          <w:bCs/>
          <w:lang w:eastAsia="en-GB"/>
        </w:rPr>
      </w:pPr>
      <w:r w:rsidRPr="00C642E1">
        <w:rPr>
          <w:rFonts w:ascii="Georgia" w:eastAsia="Times New Roman" w:hAnsi="Georgia"/>
          <w:b/>
          <w:bCs/>
          <w:lang w:eastAsia="en-GB"/>
        </w:rPr>
        <w:t xml:space="preserve">MAL: </w:t>
      </w:r>
      <w:r w:rsidR="006862C2" w:rsidRPr="00C642E1">
        <w:rPr>
          <w:rFonts w:ascii="Georgia" w:eastAsia="Times New Roman" w:hAnsi="Georgia"/>
          <w:b/>
          <w:bCs/>
          <w:lang w:eastAsia="en-GB"/>
        </w:rPr>
        <w:t>Overordnet risikovurdering og liste over risikovurderte SOP for masteroppgaver (INTERN)</w:t>
      </w:r>
    </w:p>
    <w:p w14:paraId="4F892B1E" w14:textId="4981F9D9" w:rsidR="00E73F17" w:rsidRPr="00BD40DB" w:rsidRDefault="00E73F17" w:rsidP="00E73F17">
      <w:pPr>
        <w:pStyle w:val="NormalWeb"/>
        <w:rPr>
          <w:lang w:val="nb-NO"/>
        </w:rPr>
      </w:pPr>
      <w:r>
        <w:t xml:space="preserve">Studentene må laste opp </w:t>
      </w:r>
      <w:r w:rsidRPr="00BD40DB">
        <w:rPr>
          <w:b/>
          <w:bCs/>
          <w:lang w:val="nb-NO"/>
        </w:rPr>
        <w:t xml:space="preserve">denne </w:t>
      </w:r>
      <w:r w:rsidRPr="00BD40DB">
        <w:rPr>
          <w:rFonts w:ascii="Georgia" w:hAnsi="Georgia"/>
          <w:b/>
          <w:bCs/>
          <w:sz w:val="22"/>
          <w:szCs w:val="22"/>
          <w:lang w:val="nb-NO"/>
        </w:rPr>
        <w:t>o</w:t>
      </w:r>
      <w:r w:rsidRPr="00BD40DB">
        <w:rPr>
          <w:rFonts w:ascii="Georgia" w:hAnsi="Georgia"/>
          <w:b/>
          <w:bCs/>
          <w:sz w:val="22"/>
          <w:szCs w:val="22"/>
        </w:rPr>
        <w:t>verordne</w:t>
      </w:r>
      <w:r w:rsidR="00BD40DB" w:rsidRPr="00BD40DB">
        <w:rPr>
          <w:rFonts w:ascii="Georgia" w:hAnsi="Georgia"/>
          <w:b/>
          <w:bCs/>
          <w:sz w:val="22"/>
          <w:szCs w:val="22"/>
          <w:lang w:val="nb-NO"/>
        </w:rPr>
        <w:t>de</w:t>
      </w:r>
      <w:r w:rsidRPr="00C642E1">
        <w:rPr>
          <w:rFonts w:ascii="Georgia" w:hAnsi="Georgia"/>
          <w:b/>
          <w:bCs/>
          <w:sz w:val="22"/>
          <w:szCs w:val="22"/>
        </w:rPr>
        <w:t xml:space="preserve"> risikovurdering</w:t>
      </w:r>
      <w:r w:rsidR="00BD40DB">
        <w:rPr>
          <w:rFonts w:ascii="Georgia" w:hAnsi="Georgia"/>
          <w:b/>
          <w:bCs/>
          <w:sz w:val="22"/>
          <w:szCs w:val="22"/>
          <w:lang w:val="nb-NO"/>
        </w:rPr>
        <w:t xml:space="preserve">en </w:t>
      </w:r>
      <w:r w:rsidR="00BD40DB" w:rsidRPr="00BD40DB">
        <w:rPr>
          <w:rFonts w:ascii="Georgia" w:hAnsi="Georgia"/>
          <w:sz w:val="22"/>
          <w:szCs w:val="22"/>
          <w:lang w:val="nb-NO"/>
        </w:rPr>
        <w:t>av</w:t>
      </w:r>
      <w:r>
        <w:t xml:space="preserve"> </w:t>
      </w:r>
      <w:r>
        <w:rPr>
          <w:lang w:val="nb-NO"/>
        </w:rPr>
        <w:t xml:space="preserve">sin masteroppgave i HMS </w:t>
      </w:r>
      <w:proofErr w:type="spellStart"/>
      <w:r>
        <w:rPr>
          <w:lang w:val="nb-NO"/>
        </w:rPr>
        <w:t>egenerklæringskjema</w:t>
      </w:r>
      <w:proofErr w:type="spellEnd"/>
      <w:r>
        <w:rPr>
          <w:lang w:val="nb-NO"/>
        </w:rPr>
        <w:t xml:space="preserve">: </w:t>
      </w:r>
      <w:hyperlink r:id="rId8" w:anchor="/page/1" w:history="1">
        <w:r>
          <w:rPr>
            <w:rStyle w:val="Hyperlink"/>
          </w:rPr>
          <w:t>https://nettskjema.no/a/ibv-start#/page/1</w:t>
        </w:r>
      </w:hyperlink>
      <w:r>
        <w:t> </w:t>
      </w:r>
      <w:r>
        <w:rPr>
          <w:lang w:val="nb-NO"/>
        </w:rPr>
        <w:t xml:space="preserve">. </w:t>
      </w:r>
    </w:p>
    <w:p w14:paraId="4F4B6717" w14:textId="7A229840" w:rsidR="00E73F17" w:rsidRDefault="00E73F17" w:rsidP="00E73F17">
      <w:pPr>
        <w:pStyle w:val="NormalWeb"/>
      </w:pPr>
      <w:r>
        <w:t>Dette betyr at før studenten kan fylle inn</w:t>
      </w:r>
      <w:r w:rsidR="00BD40DB">
        <w:rPr>
          <w:lang w:val="nb-NO"/>
        </w:rPr>
        <w:t xml:space="preserve"> nettskjema og få tilgang til laboratorier</w:t>
      </w:r>
      <w:r>
        <w:t xml:space="preserve"> må de ha en samtale med sin veileder</w:t>
      </w:r>
      <w:r w:rsidR="00BD40DB">
        <w:rPr>
          <w:lang w:val="nb-NO"/>
        </w:rPr>
        <w:t xml:space="preserve"> hvor de går gjennom risikofaktorer og elementer, samt relevante SOP de skal bruke i sin masteroppgave. </w:t>
      </w:r>
    </w:p>
    <w:p w14:paraId="5A514C5A" w14:textId="4FCB7C22" w:rsidR="006862C2" w:rsidRDefault="006862C2" w:rsidP="00A109EE">
      <w:pPr>
        <w:spacing w:before="100" w:beforeAutospacing="1" w:after="100" w:afterAutospacing="1" w:line="240" w:lineRule="auto"/>
        <w:outlineLvl w:val="2"/>
        <w:rPr>
          <w:rFonts w:ascii="Georgia" w:eastAsia="Times New Roman" w:hAnsi="Georgia"/>
          <w:lang w:eastAsia="en-GB"/>
        </w:rPr>
      </w:pPr>
      <w:r w:rsidRPr="00E73F17">
        <w:rPr>
          <w:rFonts w:ascii="Georgia" w:eastAsia="Times New Roman" w:hAnsi="Georgia"/>
          <w:b/>
          <w:bCs/>
          <w:lang w:eastAsia="en-GB"/>
        </w:rPr>
        <w:t>Student:</w:t>
      </w:r>
      <w:r w:rsidRPr="00C642E1">
        <w:rPr>
          <w:rFonts w:ascii="Georgia" w:eastAsia="Times New Roman" w:hAnsi="Georgia"/>
          <w:lang w:eastAsia="en-GB"/>
        </w:rPr>
        <w:t xml:space="preserve"> </w:t>
      </w:r>
      <w:r w:rsidR="00C642E1" w:rsidRPr="00C642E1">
        <w:rPr>
          <w:rFonts w:ascii="Georgia" w:eastAsia="Times New Roman" w:hAnsi="Georgia"/>
          <w:lang w:eastAsia="en-GB"/>
        </w:rPr>
        <w:t xml:space="preserve">&lt;&lt; </w:t>
      </w:r>
      <w:r w:rsidRPr="00C642E1">
        <w:rPr>
          <w:rFonts w:ascii="Georgia" w:eastAsia="Times New Roman" w:hAnsi="Georgia"/>
          <w:lang w:eastAsia="en-GB"/>
        </w:rPr>
        <w:t>Ola Norman</w:t>
      </w:r>
      <w:r w:rsidR="00C642E1" w:rsidRPr="00C642E1">
        <w:rPr>
          <w:rFonts w:ascii="Georgia" w:eastAsia="Times New Roman" w:hAnsi="Georgia"/>
          <w:lang w:eastAsia="en-GB"/>
        </w:rPr>
        <w:t xml:space="preserve"> &gt;&gt;</w:t>
      </w:r>
    </w:p>
    <w:p w14:paraId="3821C21C" w14:textId="4BDA2D47" w:rsidR="00E73F17" w:rsidRPr="00C642E1" w:rsidRDefault="00E73F17" w:rsidP="00A109EE">
      <w:pPr>
        <w:spacing w:before="100" w:beforeAutospacing="1" w:after="100" w:afterAutospacing="1" w:line="240" w:lineRule="auto"/>
        <w:outlineLvl w:val="2"/>
        <w:rPr>
          <w:rFonts w:ascii="Georgia" w:eastAsia="Times New Roman" w:hAnsi="Georgia"/>
          <w:lang w:eastAsia="en-GB"/>
        </w:rPr>
      </w:pPr>
      <w:r w:rsidRPr="00E73F17">
        <w:rPr>
          <w:rFonts w:ascii="Georgia" w:eastAsia="Times New Roman" w:hAnsi="Georgia"/>
          <w:b/>
          <w:bCs/>
          <w:lang w:eastAsia="en-GB"/>
        </w:rPr>
        <w:t>Dato</w:t>
      </w:r>
      <w:r>
        <w:rPr>
          <w:rFonts w:ascii="Georgia" w:eastAsia="Times New Roman" w:hAnsi="Georgia"/>
          <w:lang w:eastAsia="en-GB"/>
        </w:rPr>
        <w:t xml:space="preserve"> (start-slutt)</w:t>
      </w:r>
      <w:r w:rsidRPr="00C642E1">
        <w:rPr>
          <w:rFonts w:ascii="Georgia" w:eastAsia="Times New Roman" w:hAnsi="Georgia"/>
          <w:lang w:eastAsia="en-GB"/>
        </w:rPr>
        <w:t xml:space="preserve">: </w:t>
      </w:r>
    </w:p>
    <w:p w14:paraId="3A47B324" w14:textId="62132D31" w:rsidR="006862C2" w:rsidRPr="00C642E1" w:rsidRDefault="006862C2" w:rsidP="006862C2">
      <w:pPr>
        <w:spacing w:before="100" w:beforeAutospacing="1" w:after="100" w:afterAutospacing="1" w:line="240" w:lineRule="auto"/>
        <w:outlineLvl w:val="2"/>
        <w:rPr>
          <w:rFonts w:ascii="Georgia" w:eastAsia="Times New Roman" w:hAnsi="Georgia"/>
          <w:lang w:eastAsia="en-GB"/>
        </w:rPr>
      </w:pPr>
      <w:r w:rsidRPr="00C642E1">
        <w:rPr>
          <w:rFonts w:ascii="Georgia" w:eastAsia="Times New Roman" w:hAnsi="Georgia"/>
          <w:lang w:eastAsia="en-GB"/>
        </w:rPr>
        <w:t>Oppta</w:t>
      </w:r>
      <w:r w:rsidR="00C642E1" w:rsidRPr="00C642E1">
        <w:rPr>
          <w:rFonts w:ascii="Georgia" w:eastAsia="Times New Roman" w:hAnsi="Georgia"/>
          <w:lang w:eastAsia="en-GB"/>
        </w:rPr>
        <w:t>t</w:t>
      </w:r>
      <w:r w:rsidRPr="00C642E1">
        <w:rPr>
          <w:rFonts w:ascii="Georgia" w:eastAsia="Times New Roman" w:hAnsi="Georgia"/>
          <w:lang w:eastAsia="en-GB"/>
        </w:rPr>
        <w:t xml:space="preserve">t til master ved </w:t>
      </w:r>
      <w:r w:rsidR="00C642E1" w:rsidRPr="00C642E1">
        <w:rPr>
          <w:rFonts w:ascii="Georgia" w:eastAsia="Times New Roman" w:hAnsi="Georgia"/>
          <w:lang w:eastAsia="en-GB"/>
        </w:rPr>
        <w:t>&lt;&lt; Seksjon &lt;&lt;</w:t>
      </w:r>
    </w:p>
    <w:p w14:paraId="567B13EA" w14:textId="5DA8AA38" w:rsidR="006862C2" w:rsidRDefault="006862C2" w:rsidP="006862C2">
      <w:pPr>
        <w:spacing w:before="100" w:beforeAutospacing="1" w:after="100" w:afterAutospacing="1" w:line="240" w:lineRule="auto"/>
        <w:outlineLvl w:val="2"/>
        <w:rPr>
          <w:rFonts w:ascii="Georgia" w:eastAsia="Times New Roman" w:hAnsi="Georgia"/>
          <w:lang w:eastAsia="en-GB"/>
        </w:rPr>
      </w:pPr>
      <w:r w:rsidRPr="00C642E1">
        <w:rPr>
          <w:rFonts w:ascii="Georgia" w:eastAsia="Times New Roman" w:hAnsi="Georgia"/>
          <w:lang w:eastAsia="en-GB"/>
        </w:rPr>
        <w:t>Veileder</w:t>
      </w:r>
      <w:r w:rsidR="00E73F17">
        <w:rPr>
          <w:rFonts w:ascii="Georgia" w:eastAsia="Times New Roman" w:hAnsi="Georgia"/>
          <w:lang w:eastAsia="en-GB"/>
        </w:rPr>
        <w:t>(</w:t>
      </w:r>
      <w:r w:rsidRPr="00C642E1">
        <w:rPr>
          <w:rFonts w:ascii="Georgia" w:eastAsia="Times New Roman" w:hAnsi="Georgia"/>
          <w:lang w:eastAsia="en-GB"/>
        </w:rPr>
        <w:t>e</w:t>
      </w:r>
      <w:r w:rsidR="00E73F17">
        <w:rPr>
          <w:rFonts w:ascii="Georgia" w:eastAsia="Times New Roman" w:hAnsi="Georgia"/>
          <w:lang w:eastAsia="en-GB"/>
        </w:rPr>
        <w:t>)</w:t>
      </w:r>
      <w:r w:rsidRPr="00C642E1">
        <w:rPr>
          <w:rFonts w:ascii="Georgia" w:eastAsia="Times New Roman" w:hAnsi="Georgia"/>
          <w:lang w:eastAsia="en-GB"/>
        </w:rPr>
        <w:t xml:space="preserve">: </w:t>
      </w:r>
      <w:r w:rsidR="00C642E1" w:rsidRPr="00C642E1">
        <w:rPr>
          <w:rFonts w:ascii="Georgia" w:eastAsia="Times New Roman" w:hAnsi="Georgia"/>
          <w:lang w:eastAsia="en-GB"/>
        </w:rPr>
        <w:t>&lt;&lt; Veileder &lt;&lt;</w:t>
      </w:r>
    </w:p>
    <w:p w14:paraId="520705A9" w14:textId="6635BC01" w:rsidR="00E73F17" w:rsidRDefault="00E73F17" w:rsidP="006862C2">
      <w:pPr>
        <w:spacing w:before="100" w:beforeAutospacing="1" w:after="100" w:afterAutospacing="1" w:line="240" w:lineRule="auto"/>
        <w:outlineLvl w:val="2"/>
        <w:rPr>
          <w:rFonts w:ascii="Georgia" w:eastAsia="Times New Roman" w:hAnsi="Georgia"/>
          <w:lang w:eastAsia="en-GB"/>
        </w:rPr>
      </w:pPr>
      <w:r>
        <w:rPr>
          <w:rFonts w:ascii="Georgia" w:eastAsia="Times New Roman" w:hAnsi="Georgia"/>
          <w:lang w:eastAsia="en-GB"/>
        </w:rPr>
        <w:t xml:space="preserve">Den personen i seksjonen som skal gi råd/opplæring i sikkerhet på lab og som skal gi tilgang til lab. </w:t>
      </w:r>
      <w:r>
        <w:rPr>
          <w:rFonts w:ascii="Georgia" w:eastAsia="Times New Roman" w:hAnsi="Georgia"/>
          <w:lang w:eastAsia="en-GB"/>
        </w:rPr>
        <w:br/>
        <w:t xml:space="preserve">Lab-kontakt: </w:t>
      </w:r>
      <w:r w:rsidRPr="00C642E1">
        <w:rPr>
          <w:rFonts w:ascii="Georgia" w:eastAsia="Times New Roman" w:hAnsi="Georgia"/>
          <w:lang w:eastAsia="en-GB"/>
        </w:rPr>
        <w:t xml:space="preserve">&lt;&lt; </w:t>
      </w:r>
      <w:r>
        <w:rPr>
          <w:rFonts w:ascii="Georgia" w:eastAsia="Times New Roman" w:hAnsi="Georgia"/>
          <w:lang w:eastAsia="en-GB"/>
        </w:rPr>
        <w:t>Navn</w:t>
      </w:r>
      <w:r w:rsidRPr="00C642E1">
        <w:rPr>
          <w:rFonts w:ascii="Georgia" w:eastAsia="Times New Roman" w:hAnsi="Georgia"/>
          <w:lang w:eastAsia="en-GB"/>
        </w:rPr>
        <w:t xml:space="preserve"> &lt;&lt;</w:t>
      </w:r>
    </w:p>
    <w:p w14:paraId="2A971038" w14:textId="0CECB704" w:rsidR="00E73F17" w:rsidRPr="00C642E1" w:rsidRDefault="00E73F17" w:rsidP="006862C2">
      <w:pPr>
        <w:spacing w:before="100" w:beforeAutospacing="1" w:after="100" w:afterAutospacing="1" w:line="240" w:lineRule="auto"/>
        <w:outlineLvl w:val="2"/>
        <w:rPr>
          <w:rFonts w:ascii="Georgia" w:eastAsia="Times New Roman" w:hAnsi="Georgia"/>
          <w:lang w:eastAsia="en-GB"/>
        </w:rPr>
      </w:pPr>
      <w:r>
        <w:rPr>
          <w:rFonts w:ascii="Georgia" w:eastAsia="Times New Roman" w:hAnsi="Georgia"/>
          <w:lang w:eastAsia="en-GB"/>
        </w:rPr>
        <w:t xml:space="preserve">Verneombud kan kontaktes ved avvik og andre arbeidsmiljø relaterte problemer. </w:t>
      </w:r>
      <w:r>
        <w:rPr>
          <w:rFonts w:ascii="Georgia" w:eastAsia="Times New Roman" w:hAnsi="Georgia"/>
          <w:lang w:eastAsia="en-GB"/>
        </w:rPr>
        <w:br/>
        <w:t xml:space="preserve">Seksjonens verneombud:  </w:t>
      </w:r>
      <w:r w:rsidRPr="00C642E1">
        <w:rPr>
          <w:rFonts w:ascii="Georgia" w:eastAsia="Times New Roman" w:hAnsi="Georgia"/>
          <w:lang w:eastAsia="en-GB"/>
        </w:rPr>
        <w:t xml:space="preserve">&lt;&lt; </w:t>
      </w:r>
      <w:r>
        <w:rPr>
          <w:rFonts w:ascii="Georgia" w:eastAsia="Times New Roman" w:hAnsi="Georgia"/>
          <w:lang w:eastAsia="en-GB"/>
        </w:rPr>
        <w:t>Navn</w:t>
      </w:r>
      <w:r w:rsidRPr="00C642E1">
        <w:rPr>
          <w:rFonts w:ascii="Georgia" w:eastAsia="Times New Roman" w:hAnsi="Georgia"/>
          <w:lang w:eastAsia="en-GB"/>
        </w:rPr>
        <w:t xml:space="preserve"> &lt;&lt;</w:t>
      </w:r>
    </w:p>
    <w:p w14:paraId="6DCF06E0" w14:textId="0AB96C70" w:rsidR="006862C2" w:rsidRPr="00C642E1" w:rsidRDefault="006862C2" w:rsidP="00A109EE">
      <w:pPr>
        <w:spacing w:before="100" w:beforeAutospacing="1" w:after="100" w:afterAutospacing="1" w:line="240" w:lineRule="auto"/>
        <w:outlineLvl w:val="2"/>
        <w:rPr>
          <w:rFonts w:ascii="Georgia" w:eastAsia="Times New Roman" w:hAnsi="Georgia"/>
          <w:b/>
          <w:bCs/>
          <w:lang w:val="en-NO" w:eastAsia="en-GB"/>
        </w:rPr>
      </w:pPr>
    </w:p>
    <w:tbl>
      <w:tblPr>
        <w:tblStyle w:val="TableGrid"/>
        <w:tblW w:w="0" w:type="auto"/>
        <w:tblLook w:val="04A0" w:firstRow="1" w:lastRow="0" w:firstColumn="1" w:lastColumn="0" w:noHBand="0" w:noVBand="1"/>
      </w:tblPr>
      <w:tblGrid>
        <w:gridCol w:w="9628"/>
      </w:tblGrid>
      <w:tr w:rsidR="006862C2" w:rsidRPr="00C642E1" w14:paraId="479C1DF9" w14:textId="77777777" w:rsidTr="006862C2">
        <w:tc>
          <w:tcPr>
            <w:tcW w:w="9628" w:type="dxa"/>
          </w:tcPr>
          <w:p w14:paraId="44625656" w14:textId="71DCB117" w:rsidR="006862C2" w:rsidRPr="00C642E1" w:rsidRDefault="006862C2" w:rsidP="00A109EE">
            <w:pPr>
              <w:spacing w:before="100" w:beforeAutospacing="1" w:after="100" w:afterAutospacing="1" w:line="240" w:lineRule="auto"/>
              <w:outlineLvl w:val="2"/>
              <w:rPr>
                <w:rFonts w:ascii="Georgia" w:eastAsia="Times New Roman" w:hAnsi="Georgia"/>
                <w:b/>
                <w:bCs/>
                <w:lang w:eastAsia="en-GB"/>
              </w:rPr>
            </w:pPr>
            <w:r w:rsidRPr="00C642E1">
              <w:rPr>
                <w:rFonts w:ascii="Georgia" w:eastAsia="Times New Roman" w:hAnsi="Georgia"/>
                <w:b/>
                <w:bCs/>
                <w:lang w:eastAsia="en-GB"/>
              </w:rPr>
              <w:t xml:space="preserve">Oppsummering: </w:t>
            </w:r>
          </w:p>
          <w:p w14:paraId="3A82BD9B" w14:textId="06364220" w:rsidR="00C642E1" w:rsidRPr="00C642E1" w:rsidRDefault="00C642E1" w:rsidP="00A109EE">
            <w:pPr>
              <w:spacing w:before="100" w:beforeAutospacing="1" w:after="100" w:afterAutospacing="1" w:line="240" w:lineRule="auto"/>
              <w:outlineLvl w:val="2"/>
              <w:rPr>
                <w:rFonts w:ascii="Georgia" w:eastAsia="Times New Roman" w:hAnsi="Georgia"/>
                <w:b/>
                <w:bCs/>
                <w:lang w:eastAsia="en-GB"/>
              </w:rPr>
            </w:pPr>
            <w:r w:rsidRPr="00C642E1">
              <w:rPr>
                <w:rFonts w:ascii="Georgia" w:eastAsia="Times New Roman" w:hAnsi="Georgia"/>
                <w:lang w:eastAsia="en-GB"/>
              </w:rPr>
              <w:t>&lt;&lt; Eksempel på en oppsummering &gt;&gt;</w:t>
            </w:r>
          </w:p>
          <w:p w14:paraId="30CFD284" w14:textId="135FA026" w:rsidR="006862C2" w:rsidRPr="00C642E1" w:rsidRDefault="006862C2" w:rsidP="00A109EE">
            <w:pPr>
              <w:spacing w:before="100" w:beforeAutospacing="1" w:after="100" w:afterAutospacing="1" w:line="240" w:lineRule="auto"/>
              <w:outlineLvl w:val="2"/>
              <w:rPr>
                <w:rFonts w:ascii="Georgia" w:eastAsia="Times New Roman" w:hAnsi="Georgia"/>
                <w:lang w:eastAsia="en-GB"/>
              </w:rPr>
            </w:pPr>
            <w:r w:rsidRPr="00C642E1">
              <w:rPr>
                <w:rFonts w:ascii="Georgia" w:eastAsia="Times New Roman" w:hAnsi="Georgia"/>
                <w:lang w:eastAsia="en-GB"/>
              </w:rPr>
              <w:t xml:space="preserve">Masteroppgaven involverer flere risikofaktorer, særlig risiko er knyttet til arbeid med farlige kjemikalier, patogene bakterier, gnagere, og radioaktivitet. Studenten får lokal opplæring i tillegg til obligatorisk opplæring. Alt arbeid er risikovurdert, for et trygt arbeidsmiljø har studenten fått lokal opplæring samt beskrivelse av hvilke SOP som inngår og sikkerhetstiltakene disse forutsetter. </w:t>
            </w:r>
          </w:p>
          <w:p w14:paraId="555635D9" w14:textId="25892DA2" w:rsidR="00CD2702" w:rsidRPr="00C642E1" w:rsidRDefault="0094141E" w:rsidP="00A109EE">
            <w:pPr>
              <w:spacing w:before="100" w:beforeAutospacing="1" w:after="100" w:afterAutospacing="1" w:line="240" w:lineRule="auto"/>
              <w:outlineLvl w:val="2"/>
              <w:rPr>
                <w:rFonts w:ascii="Georgia" w:eastAsia="Times New Roman" w:hAnsi="Georgia"/>
                <w:lang w:eastAsia="en-GB"/>
              </w:rPr>
            </w:pPr>
            <w:r w:rsidRPr="00C642E1">
              <w:rPr>
                <w:rFonts w:ascii="Georgia" w:eastAsia="Times New Roman" w:hAnsi="Georgia"/>
                <w:lang w:eastAsia="en-GB"/>
              </w:rPr>
              <w:t xml:space="preserve">Det er moderat risiko knyttet til </w:t>
            </w:r>
            <w:r w:rsidR="00CD2702" w:rsidRPr="00C642E1">
              <w:rPr>
                <w:rFonts w:ascii="Georgia" w:eastAsia="Times New Roman" w:hAnsi="Georgia"/>
                <w:lang w:eastAsia="en-GB"/>
              </w:rPr>
              <w:t>master oppgaven.  Dette forut</w:t>
            </w:r>
            <w:r w:rsidR="00C642E1" w:rsidRPr="00C642E1">
              <w:rPr>
                <w:rFonts w:ascii="Georgia" w:eastAsia="Times New Roman" w:hAnsi="Georgia"/>
                <w:lang w:eastAsia="en-GB"/>
              </w:rPr>
              <w:t>s</w:t>
            </w:r>
            <w:r w:rsidR="00CD2702" w:rsidRPr="00C642E1">
              <w:rPr>
                <w:rFonts w:ascii="Georgia" w:eastAsia="Times New Roman" w:hAnsi="Georgia"/>
                <w:lang w:eastAsia="en-GB"/>
              </w:rPr>
              <w:t xml:space="preserve">etter at vernetiltakene beskrevet følges.  </w:t>
            </w:r>
          </w:p>
          <w:p w14:paraId="7FC870CB" w14:textId="786E0C03" w:rsidR="006862C2" w:rsidRPr="00C642E1" w:rsidRDefault="006862C2" w:rsidP="00C642E1">
            <w:pPr>
              <w:spacing w:before="100" w:beforeAutospacing="1" w:after="100" w:afterAutospacing="1" w:line="240" w:lineRule="auto"/>
              <w:outlineLvl w:val="2"/>
              <w:rPr>
                <w:rFonts w:ascii="Georgia" w:eastAsia="Times New Roman" w:hAnsi="Georgia"/>
                <w:lang w:eastAsia="en-GB"/>
              </w:rPr>
            </w:pPr>
          </w:p>
        </w:tc>
      </w:tr>
    </w:tbl>
    <w:p w14:paraId="73DC897F" w14:textId="58A0ED0D" w:rsidR="00C642E1" w:rsidRPr="00C642E1" w:rsidRDefault="006862C2" w:rsidP="00C642E1">
      <w:pPr>
        <w:spacing w:before="100" w:beforeAutospacing="1" w:after="100" w:afterAutospacing="1" w:line="240" w:lineRule="auto"/>
        <w:outlineLvl w:val="2"/>
        <w:rPr>
          <w:rFonts w:ascii="Georgia" w:eastAsia="Times New Roman" w:hAnsi="Georgia"/>
          <w:b/>
          <w:bCs/>
          <w:lang w:eastAsia="en-GB"/>
        </w:rPr>
      </w:pPr>
      <w:r w:rsidRPr="00C642E1">
        <w:rPr>
          <w:rFonts w:ascii="Georgia" w:eastAsia="Times New Roman" w:hAnsi="Georgia"/>
          <w:b/>
          <w:bCs/>
          <w:lang w:eastAsia="en-GB"/>
        </w:rPr>
        <w:t>Master</w:t>
      </w:r>
      <w:r w:rsidRPr="00C642E1">
        <w:rPr>
          <w:rFonts w:ascii="Georgia" w:eastAsia="Times New Roman" w:hAnsi="Georgia"/>
          <w:b/>
          <w:bCs/>
          <w:lang w:val="en-NO" w:eastAsia="en-GB"/>
        </w:rPr>
        <w:t xml:space="preserve">oppgaven </w:t>
      </w:r>
      <w:r w:rsidRPr="00C642E1">
        <w:rPr>
          <w:rFonts w:ascii="Georgia" w:eastAsia="Times New Roman" w:hAnsi="Georgia"/>
          <w:b/>
          <w:bCs/>
          <w:lang w:eastAsia="en-GB"/>
        </w:rPr>
        <w:t>inkluderer</w:t>
      </w:r>
      <w:r w:rsidRPr="00C642E1">
        <w:rPr>
          <w:rFonts w:ascii="Georgia" w:eastAsia="Times New Roman" w:hAnsi="Georgia"/>
          <w:b/>
          <w:bCs/>
          <w:lang w:val="en-NO" w:eastAsia="en-GB"/>
        </w:rPr>
        <w:t xml:space="preserve"> disse risikofaktoren</w:t>
      </w:r>
      <w:r w:rsidRPr="00C642E1">
        <w:rPr>
          <w:rFonts w:ascii="Georgia" w:eastAsia="Times New Roman" w:hAnsi="Georgia"/>
          <w:b/>
          <w:bCs/>
          <w:lang w:eastAsia="en-GB"/>
        </w:rPr>
        <w:t>e:</w:t>
      </w:r>
    </w:p>
    <w:p w14:paraId="75B90B9A" w14:textId="73B09715" w:rsidR="006862C2" w:rsidRPr="00C642E1" w:rsidRDefault="00C642E1" w:rsidP="00A109EE">
      <w:pPr>
        <w:spacing w:before="100" w:beforeAutospacing="1" w:after="100" w:afterAutospacing="1" w:line="240" w:lineRule="auto"/>
        <w:outlineLvl w:val="2"/>
        <w:rPr>
          <w:rFonts w:ascii="Georgia" w:eastAsia="Times New Roman" w:hAnsi="Georgia"/>
          <w:b/>
          <w:bCs/>
          <w:lang w:eastAsia="en-GB"/>
        </w:rPr>
      </w:pPr>
      <w:r w:rsidRPr="00C642E1">
        <w:rPr>
          <w:rFonts w:ascii="Georgia" w:eastAsia="Times New Roman" w:hAnsi="Georgia"/>
          <w:lang w:eastAsia="en-GB"/>
        </w:rPr>
        <w:t xml:space="preserve"> &lt;&lt; Eksempel på ris</w:t>
      </w:r>
      <w:r>
        <w:rPr>
          <w:rFonts w:ascii="Georgia" w:eastAsia="Times New Roman" w:hAnsi="Georgia"/>
          <w:lang w:eastAsia="en-GB"/>
        </w:rPr>
        <w:t>i</w:t>
      </w:r>
      <w:r w:rsidRPr="00C642E1">
        <w:rPr>
          <w:rFonts w:ascii="Georgia" w:eastAsia="Times New Roman" w:hAnsi="Georgia"/>
          <w:lang w:eastAsia="en-GB"/>
        </w:rPr>
        <w:t>kofaktorer slett det som ikke passer &gt;&gt;</w:t>
      </w:r>
    </w:p>
    <w:p w14:paraId="565B3006" w14:textId="48BDE605" w:rsidR="00E73F17" w:rsidRDefault="00E73F17" w:rsidP="002E37C5">
      <w:pPr>
        <w:pStyle w:val="ListParagraph"/>
        <w:numPr>
          <w:ilvl w:val="0"/>
          <w:numId w:val="14"/>
        </w:numPr>
        <w:spacing w:after="0"/>
        <w:rPr>
          <w:rFonts w:ascii="Georgia" w:hAnsi="Georgia"/>
          <w:sz w:val="22"/>
          <w:szCs w:val="22"/>
          <w:lang w:val="en-NO"/>
        </w:rPr>
      </w:pPr>
      <w:r>
        <w:rPr>
          <w:rFonts w:ascii="Georgia" w:hAnsi="Georgia"/>
          <w:sz w:val="22"/>
          <w:szCs w:val="22"/>
        </w:rPr>
        <w:t xml:space="preserve">Laboratoriearbeid / Lab </w:t>
      </w:r>
      <w:proofErr w:type="spellStart"/>
      <w:r>
        <w:rPr>
          <w:rFonts w:ascii="Georgia" w:hAnsi="Georgia"/>
          <w:sz w:val="22"/>
          <w:szCs w:val="22"/>
        </w:rPr>
        <w:t>work</w:t>
      </w:r>
      <w:proofErr w:type="spellEnd"/>
    </w:p>
    <w:p w14:paraId="76B1F212" w14:textId="017A92B7" w:rsidR="002E37C5" w:rsidRPr="00C642E1"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t>Dyr (Eksponering for allergener) / Animals (exposure to allergens)</w:t>
      </w:r>
    </w:p>
    <w:p w14:paraId="28864E54" w14:textId="2B3658B6" w:rsidR="002E37C5" w:rsidRPr="00C642E1"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t>Biologiske faktorer klasse 2 / Biological factors class 2</w:t>
      </w:r>
    </w:p>
    <w:p w14:paraId="64468B22" w14:textId="7AF9C5A6" w:rsidR="002E37C5" w:rsidRPr="00C642E1"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lastRenderedPageBreak/>
        <w:t>Kjemikalier klassifisert som GHS08 / Chemicals classified as GHS08</w:t>
      </w:r>
    </w:p>
    <w:p w14:paraId="6AD19773" w14:textId="685B1E91" w:rsidR="002E37C5" w:rsidRPr="00C642E1"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t>Kjemikalier klassifisert som GHS06 / Chemicals classified as GHS0</w:t>
      </w:r>
      <w:r w:rsidR="00A109EE" w:rsidRPr="00C642E1">
        <w:rPr>
          <w:rFonts w:ascii="Georgia" w:hAnsi="Georgia"/>
          <w:sz w:val="22"/>
          <w:szCs w:val="22"/>
        </w:rPr>
        <w:t>6</w:t>
      </w:r>
    </w:p>
    <w:p w14:paraId="3146030B" w14:textId="1344CE08" w:rsidR="002E37C5" w:rsidRPr="00C642E1"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t>Alenearbeid / Working alone</w:t>
      </w:r>
    </w:p>
    <w:p w14:paraId="3377818B" w14:textId="4870FF72" w:rsidR="002E37C5" w:rsidRPr="00C642E1"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t>Radioaktiv stråling / Radioactive radiation</w:t>
      </w:r>
    </w:p>
    <w:p w14:paraId="41FD7E37" w14:textId="2D390F57" w:rsidR="002E37C5"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t xml:space="preserve">Optisk stråling </w:t>
      </w:r>
      <w:r w:rsidR="00C642E1">
        <w:rPr>
          <w:rFonts w:ascii="Georgia" w:hAnsi="Georgia"/>
          <w:sz w:val="22"/>
          <w:szCs w:val="22"/>
        </w:rPr>
        <w:t>(lasere)</w:t>
      </w:r>
      <w:r w:rsidRPr="00C642E1">
        <w:rPr>
          <w:rFonts w:ascii="Georgia" w:hAnsi="Georgia"/>
          <w:sz w:val="22"/>
          <w:szCs w:val="22"/>
          <w:lang w:val="en-NO"/>
        </w:rPr>
        <w:t>/ Optical radiation</w:t>
      </w:r>
      <w:r w:rsidR="00C642E1">
        <w:rPr>
          <w:rFonts w:ascii="Georgia" w:hAnsi="Georgia"/>
          <w:sz w:val="22"/>
          <w:szCs w:val="22"/>
        </w:rPr>
        <w:t xml:space="preserve"> (lasers)</w:t>
      </w:r>
    </w:p>
    <w:p w14:paraId="6B01E35C" w14:textId="7CFB8AF6" w:rsidR="00C642E1" w:rsidRPr="00C642E1" w:rsidRDefault="00C642E1" w:rsidP="00C642E1">
      <w:pPr>
        <w:pStyle w:val="ListParagraph"/>
        <w:numPr>
          <w:ilvl w:val="0"/>
          <w:numId w:val="14"/>
        </w:numPr>
        <w:spacing w:after="0"/>
        <w:rPr>
          <w:rFonts w:ascii="Georgia" w:hAnsi="Georgia"/>
          <w:sz w:val="22"/>
          <w:szCs w:val="22"/>
          <w:lang w:val="en-NO"/>
        </w:rPr>
      </w:pPr>
      <w:r>
        <w:rPr>
          <w:rFonts w:ascii="Georgia" w:hAnsi="Georgia"/>
          <w:sz w:val="22"/>
          <w:szCs w:val="22"/>
        </w:rPr>
        <w:t xml:space="preserve">Støy / </w:t>
      </w:r>
      <w:proofErr w:type="spellStart"/>
      <w:r>
        <w:rPr>
          <w:rFonts w:ascii="Georgia" w:hAnsi="Georgia"/>
          <w:sz w:val="22"/>
          <w:szCs w:val="22"/>
        </w:rPr>
        <w:t>Noise</w:t>
      </w:r>
      <w:proofErr w:type="spellEnd"/>
      <w:r>
        <w:rPr>
          <w:rFonts w:ascii="Georgia" w:hAnsi="Georgia"/>
          <w:sz w:val="22"/>
          <w:szCs w:val="22"/>
        </w:rPr>
        <w:t xml:space="preserve"> </w:t>
      </w:r>
    </w:p>
    <w:p w14:paraId="6DA9E661" w14:textId="53D04417" w:rsidR="00C642E1" w:rsidRPr="00C642E1" w:rsidRDefault="00C642E1" w:rsidP="002E37C5">
      <w:pPr>
        <w:pStyle w:val="ListParagraph"/>
        <w:numPr>
          <w:ilvl w:val="0"/>
          <w:numId w:val="14"/>
        </w:numPr>
        <w:spacing w:after="0"/>
        <w:rPr>
          <w:rFonts w:ascii="Georgia" w:hAnsi="Georgia"/>
          <w:sz w:val="22"/>
          <w:szCs w:val="22"/>
          <w:lang w:val="en-NO"/>
        </w:rPr>
      </w:pPr>
      <w:r>
        <w:rPr>
          <w:rFonts w:ascii="Georgia" w:hAnsi="Georgia"/>
          <w:sz w:val="22"/>
          <w:szCs w:val="22"/>
        </w:rPr>
        <w:t xml:space="preserve">Feltarbeid / </w:t>
      </w:r>
      <w:proofErr w:type="spellStart"/>
      <w:r>
        <w:rPr>
          <w:rFonts w:ascii="Georgia" w:hAnsi="Georgia"/>
          <w:sz w:val="22"/>
          <w:szCs w:val="22"/>
        </w:rPr>
        <w:t>field</w:t>
      </w:r>
      <w:proofErr w:type="spellEnd"/>
      <w:r>
        <w:rPr>
          <w:rFonts w:ascii="Georgia" w:hAnsi="Georgia"/>
          <w:sz w:val="22"/>
          <w:szCs w:val="22"/>
        </w:rPr>
        <w:t xml:space="preserve"> </w:t>
      </w:r>
      <w:proofErr w:type="spellStart"/>
      <w:r>
        <w:rPr>
          <w:rFonts w:ascii="Georgia" w:hAnsi="Georgia"/>
          <w:sz w:val="22"/>
          <w:szCs w:val="22"/>
        </w:rPr>
        <w:t>work</w:t>
      </w:r>
      <w:proofErr w:type="spellEnd"/>
    </w:p>
    <w:p w14:paraId="77D11B2A" w14:textId="544D9E13" w:rsidR="00C642E1" w:rsidRPr="00C642E1" w:rsidRDefault="00C642E1" w:rsidP="002E37C5">
      <w:pPr>
        <w:pStyle w:val="ListParagraph"/>
        <w:numPr>
          <w:ilvl w:val="0"/>
          <w:numId w:val="14"/>
        </w:numPr>
        <w:spacing w:after="0"/>
        <w:rPr>
          <w:rFonts w:ascii="Georgia" w:hAnsi="Georgia"/>
          <w:sz w:val="22"/>
          <w:szCs w:val="22"/>
          <w:lang w:val="en-NO"/>
        </w:rPr>
      </w:pPr>
      <w:r>
        <w:rPr>
          <w:rFonts w:ascii="Georgia" w:hAnsi="Georgia"/>
          <w:sz w:val="22"/>
          <w:szCs w:val="22"/>
        </w:rPr>
        <w:t>Instrumenter / Instruments</w:t>
      </w:r>
    </w:p>
    <w:p w14:paraId="31F66C49" w14:textId="30B2DF45" w:rsidR="002E37C5" w:rsidRDefault="002E37C5" w:rsidP="002E37C5">
      <w:pPr>
        <w:pStyle w:val="ListParagraph"/>
        <w:numPr>
          <w:ilvl w:val="0"/>
          <w:numId w:val="14"/>
        </w:numPr>
        <w:spacing w:after="0"/>
        <w:rPr>
          <w:rFonts w:ascii="Georgia" w:hAnsi="Georgia"/>
          <w:sz w:val="22"/>
          <w:szCs w:val="22"/>
          <w:lang w:val="en-NO"/>
        </w:rPr>
      </w:pPr>
      <w:r w:rsidRPr="00C642E1">
        <w:rPr>
          <w:rFonts w:ascii="Georgia" w:hAnsi="Georgia"/>
          <w:sz w:val="22"/>
          <w:szCs w:val="22"/>
          <w:lang w:val="en-NO"/>
        </w:rPr>
        <w:t>Andre riskofaktorer (beskrives i risikovurdering)/Other risk factors (describe in the risk assessment)</w:t>
      </w:r>
    </w:p>
    <w:p w14:paraId="592C21D9" w14:textId="77777777" w:rsidR="00C642E1" w:rsidRPr="00C642E1" w:rsidRDefault="00C642E1" w:rsidP="00C642E1">
      <w:pPr>
        <w:pStyle w:val="ListParagraph"/>
        <w:spacing w:after="0"/>
        <w:ind w:left="720"/>
        <w:rPr>
          <w:rFonts w:ascii="Georgia" w:hAnsi="Georgia"/>
          <w:sz w:val="22"/>
          <w:szCs w:val="22"/>
          <w:lang w:val="en-NO"/>
        </w:rPr>
      </w:pPr>
    </w:p>
    <w:p w14:paraId="5770B02B" w14:textId="1E926594" w:rsidR="00C642E1" w:rsidRPr="00C642E1" w:rsidRDefault="00C642E1" w:rsidP="00C642E1">
      <w:pPr>
        <w:outlineLvl w:val="2"/>
        <w:rPr>
          <w:rFonts w:ascii="Georgia" w:hAnsi="Georgia"/>
          <w:b/>
          <w:bCs/>
        </w:rPr>
      </w:pPr>
      <w:r>
        <w:rPr>
          <w:rFonts w:ascii="Georgia" w:hAnsi="Georgia"/>
          <w:b/>
          <w:bCs/>
        </w:rPr>
        <w:t xml:space="preserve">Beskrivelse av risikoelementer i </w:t>
      </w:r>
      <w:r w:rsidRPr="00C642E1">
        <w:rPr>
          <w:rFonts w:ascii="Georgia" w:hAnsi="Georgia"/>
          <w:b/>
          <w:bCs/>
        </w:rPr>
        <w:t>Master</w:t>
      </w:r>
      <w:r w:rsidRPr="00C642E1">
        <w:rPr>
          <w:rFonts w:ascii="Georgia" w:hAnsi="Georgia"/>
          <w:b/>
          <w:bCs/>
          <w:lang w:val="en-NO"/>
        </w:rPr>
        <w:t>oppgaven</w:t>
      </w:r>
      <w:r w:rsidRPr="00C642E1">
        <w:rPr>
          <w:rFonts w:ascii="Georgia" w:hAnsi="Georgia"/>
          <w:b/>
          <w:bCs/>
        </w:rPr>
        <w:t>:</w:t>
      </w:r>
    </w:p>
    <w:p w14:paraId="13BBD36D" w14:textId="0E8E915C" w:rsidR="00C642E1" w:rsidRDefault="00C642E1" w:rsidP="00C642E1">
      <w:pPr>
        <w:outlineLvl w:val="2"/>
        <w:rPr>
          <w:rFonts w:ascii="Georgia" w:hAnsi="Georgia"/>
        </w:rPr>
      </w:pPr>
      <w:r w:rsidRPr="00C642E1">
        <w:rPr>
          <w:rFonts w:ascii="Georgia" w:hAnsi="Georgia"/>
        </w:rPr>
        <w:t xml:space="preserve">&lt;&lt; Eksempel på </w:t>
      </w:r>
      <w:r>
        <w:rPr>
          <w:rFonts w:ascii="Georgia" w:hAnsi="Georgia"/>
        </w:rPr>
        <w:t xml:space="preserve">beskrivelse av risikoelementer – </w:t>
      </w:r>
      <w:r w:rsidRPr="00C642E1">
        <w:rPr>
          <w:rFonts w:ascii="Georgia" w:hAnsi="Georgia"/>
        </w:rPr>
        <w:t>slett</w:t>
      </w:r>
      <w:r>
        <w:rPr>
          <w:rFonts w:ascii="Georgia" w:hAnsi="Georgia"/>
        </w:rPr>
        <w:t xml:space="preserve"> og tilføy </w:t>
      </w:r>
      <w:r w:rsidRPr="00C642E1">
        <w:rPr>
          <w:rFonts w:ascii="Georgia" w:hAnsi="Georgia"/>
        </w:rPr>
        <w:t>&gt;&gt;</w:t>
      </w:r>
    </w:p>
    <w:p w14:paraId="0E6B404E" w14:textId="68529636" w:rsidR="002A5D9A" w:rsidRPr="002A5D9A" w:rsidRDefault="002A5D9A" w:rsidP="00C642E1">
      <w:pPr>
        <w:outlineLvl w:val="2"/>
        <w:rPr>
          <w:rFonts w:ascii="Georgia" w:hAnsi="Georgia"/>
          <w:b/>
          <w:bCs/>
        </w:rPr>
      </w:pPr>
      <w:proofErr w:type="spellStart"/>
      <w:r w:rsidRPr="002A5D9A">
        <w:rPr>
          <w:rFonts w:ascii="Georgia" w:hAnsi="Georgia"/>
          <w:b/>
          <w:bCs/>
        </w:rPr>
        <w:t>Labrelatert</w:t>
      </w:r>
      <w:proofErr w:type="spellEnd"/>
      <w:r w:rsidRPr="002A5D9A">
        <w:rPr>
          <w:rFonts w:ascii="Georgia" w:hAnsi="Georgia"/>
          <w:b/>
          <w:bCs/>
        </w:rPr>
        <w:t xml:space="preserve"> risiko</w:t>
      </w:r>
    </w:p>
    <w:p w14:paraId="220584F6" w14:textId="00E55821" w:rsidR="00A109EE" w:rsidRPr="00C642E1" w:rsidRDefault="00A109EE" w:rsidP="00A109EE">
      <w:pPr>
        <w:spacing w:before="100" w:beforeAutospacing="1" w:after="100" w:afterAutospacing="1" w:line="240" w:lineRule="auto"/>
        <w:outlineLvl w:val="2"/>
        <w:rPr>
          <w:rFonts w:ascii="Georgia" w:eastAsia="Times New Roman" w:hAnsi="Georgia"/>
          <w:lang w:eastAsia="en-GB"/>
        </w:rPr>
      </w:pPr>
      <w:r w:rsidRPr="00C642E1">
        <w:rPr>
          <w:rFonts w:ascii="Georgia" w:eastAsia="Times New Roman" w:hAnsi="Georgia"/>
          <w:lang w:val="en-NO" w:eastAsia="en-GB"/>
        </w:rPr>
        <w:t>Studenten f</w:t>
      </w:r>
      <w:r w:rsidR="00C642E1" w:rsidRPr="00C642E1">
        <w:rPr>
          <w:rFonts w:ascii="Georgia" w:eastAsia="Times New Roman" w:hAnsi="Georgia"/>
          <w:lang w:eastAsia="en-GB"/>
        </w:rPr>
        <w:t>ø</w:t>
      </w:r>
      <w:r w:rsidRPr="00C642E1">
        <w:rPr>
          <w:rFonts w:ascii="Georgia" w:eastAsia="Times New Roman" w:hAnsi="Georgia"/>
          <w:lang w:val="en-NO" w:eastAsia="en-GB"/>
        </w:rPr>
        <w:t>r for oppstart lokal opplæring i håndering kjemikalier</w:t>
      </w:r>
      <w:r w:rsidRPr="00C642E1">
        <w:rPr>
          <w:rFonts w:ascii="Georgia" w:eastAsia="Times New Roman" w:hAnsi="Georgia"/>
          <w:lang w:eastAsia="en-GB"/>
        </w:rPr>
        <w:t>, særlig de</w:t>
      </w:r>
      <w:r w:rsidRPr="00C642E1">
        <w:rPr>
          <w:rFonts w:ascii="Georgia" w:eastAsia="Times New Roman" w:hAnsi="Georgia"/>
          <w:lang w:val="en-NO" w:eastAsia="en-GB"/>
        </w:rPr>
        <w:t xml:space="preserve"> merket GHS06 og/eller GHS08</w:t>
      </w:r>
      <w:r w:rsidRPr="00C642E1">
        <w:rPr>
          <w:rFonts w:ascii="Georgia" w:eastAsia="Times New Roman" w:hAnsi="Georgia"/>
          <w:lang w:eastAsia="en-GB"/>
        </w:rPr>
        <w:t>.</w:t>
      </w:r>
    </w:p>
    <w:p w14:paraId="48CA93AE" w14:textId="2C107DBB" w:rsidR="00A109EE" w:rsidRPr="00C642E1" w:rsidRDefault="00A109EE" w:rsidP="00A109EE">
      <w:pPr>
        <w:spacing w:before="100" w:beforeAutospacing="1" w:after="100" w:afterAutospacing="1" w:line="240" w:lineRule="auto"/>
        <w:rPr>
          <w:rFonts w:ascii="Georgia" w:eastAsia="Times New Roman" w:hAnsi="Georgia"/>
          <w:lang w:eastAsia="en-GB"/>
        </w:rPr>
      </w:pPr>
      <w:r w:rsidRPr="00C642E1">
        <w:rPr>
          <w:rFonts w:ascii="Georgia" w:eastAsia="Times New Roman" w:hAnsi="Georgia"/>
          <w:lang w:val="en-NO" w:eastAsia="en-GB"/>
        </w:rPr>
        <w:t xml:space="preserve">For alt arbeid med kjemikalier forutsettes det at </w:t>
      </w:r>
      <w:r w:rsidRPr="00C642E1">
        <w:rPr>
          <w:rFonts w:ascii="Georgia" w:eastAsia="Times New Roman" w:hAnsi="Georgia"/>
          <w:lang w:eastAsia="en-GB"/>
        </w:rPr>
        <w:t>studenten</w:t>
      </w:r>
      <w:r w:rsidRPr="00C642E1">
        <w:rPr>
          <w:rFonts w:ascii="Georgia" w:eastAsia="Times New Roman" w:hAnsi="Georgia"/>
          <w:lang w:val="en-NO" w:eastAsia="en-GB"/>
        </w:rPr>
        <w:t xml:space="preserve"> følger retningslinjene angitt i SOP og sikkerhetsdatablader. </w:t>
      </w:r>
      <w:r w:rsidRPr="00C642E1">
        <w:rPr>
          <w:rFonts w:ascii="Georgia" w:eastAsia="Times New Roman" w:hAnsi="Georgia"/>
          <w:lang w:eastAsia="en-GB"/>
        </w:rPr>
        <w:t xml:space="preserve">SOP er listet opp nedenfor. </w:t>
      </w:r>
    </w:p>
    <w:p w14:paraId="64B7F73F" w14:textId="26880E83" w:rsidR="00A109EE" w:rsidRPr="00C642E1" w:rsidRDefault="00A109EE" w:rsidP="00A109EE">
      <w:pPr>
        <w:spacing w:before="100" w:beforeAutospacing="1" w:after="100" w:afterAutospacing="1" w:line="240" w:lineRule="auto"/>
        <w:rPr>
          <w:rFonts w:ascii="Georgia" w:eastAsia="Times New Roman" w:hAnsi="Georgia"/>
          <w:lang w:val="en-NO" w:eastAsia="en-GB"/>
        </w:rPr>
      </w:pPr>
      <w:r w:rsidRPr="00C642E1">
        <w:rPr>
          <w:rFonts w:ascii="Georgia" w:eastAsia="Times New Roman" w:hAnsi="Georgia"/>
          <w:lang w:val="en-NO" w:eastAsia="en-GB"/>
        </w:rPr>
        <w:t>Det vil alltid være en viss risiko for eksponering for kjemikaler som brukes og lagres ved en lokasjon, selv om alle forholdsregler følges. Ved utilsiktet eksponering skal man melde fra om hendelsen i Si-fra!-systemet slik at hendelsen sikres rapportert. Kjemikalieeksponering for GHS08-stoffer skal også rapporteres til NAV og Statens Pensjonskasse</w:t>
      </w:r>
    </w:p>
    <w:p w14:paraId="63EE1552" w14:textId="14F05D5A" w:rsidR="00A109EE" w:rsidRPr="00C642E1" w:rsidRDefault="00C642E1" w:rsidP="002E37C5">
      <w:pPr>
        <w:spacing w:after="0" w:line="240" w:lineRule="auto"/>
        <w:rPr>
          <w:rFonts w:ascii="Georgia" w:eastAsia="Times New Roman" w:hAnsi="Georgia"/>
          <w:lang w:eastAsia="en-GB"/>
        </w:rPr>
      </w:pPr>
      <w:r w:rsidRPr="00C642E1">
        <w:rPr>
          <w:rFonts w:ascii="Georgia" w:eastAsia="Times New Roman" w:hAnsi="Georgia"/>
          <w:lang w:eastAsia="en-GB"/>
        </w:rPr>
        <w:t>S</w:t>
      </w:r>
      <w:r w:rsidR="00A109EE" w:rsidRPr="00C642E1">
        <w:rPr>
          <w:rFonts w:ascii="Georgia" w:eastAsia="Times New Roman" w:hAnsi="Georgia"/>
          <w:lang w:val="en-NO" w:eastAsia="en-GB"/>
        </w:rPr>
        <w:t xml:space="preserve">tudenten skal arbeide med </w:t>
      </w:r>
      <w:r w:rsidR="00A109EE" w:rsidRPr="00C642E1">
        <w:rPr>
          <w:rFonts w:ascii="Georgia" w:eastAsia="Times New Roman" w:hAnsi="Georgia"/>
          <w:lang w:eastAsia="en-GB"/>
        </w:rPr>
        <w:t xml:space="preserve">gnagere </w:t>
      </w:r>
      <w:r w:rsidR="00A109EE" w:rsidRPr="00C642E1">
        <w:rPr>
          <w:rFonts w:ascii="Georgia" w:eastAsia="Times New Roman" w:hAnsi="Georgia"/>
          <w:lang w:val="en-NO" w:eastAsia="en-GB"/>
        </w:rPr>
        <w:t xml:space="preserve">dyr </w:t>
      </w:r>
      <w:r w:rsidR="00A109EE" w:rsidRPr="00C642E1">
        <w:rPr>
          <w:rFonts w:ascii="Georgia" w:hAnsi="Georgia"/>
          <w:lang w:val="en-NO"/>
        </w:rPr>
        <w:t>er studenten informert om arbeid med dyr medfører at student fått tilbud om målrettet helseundersøkelse og vurdering av behov for yrkesvaksine</w:t>
      </w:r>
      <w:r w:rsidR="00A109EE" w:rsidRPr="00C642E1">
        <w:rPr>
          <w:rFonts w:ascii="Georgia" w:hAnsi="Georgia"/>
        </w:rPr>
        <w:t xml:space="preserve">. Arbeid med gnagere er forbundet med en høy risiko for utvikling av allergi og astma. Trygt arbeid med dyr er risikovurdert og beskrevet i </w:t>
      </w:r>
      <w:proofErr w:type="spellStart"/>
      <w:r w:rsidR="00A109EE" w:rsidRPr="00C642E1">
        <w:rPr>
          <w:rFonts w:ascii="Georgia" w:hAnsi="Georgia"/>
        </w:rPr>
        <w:t>SOPene</w:t>
      </w:r>
      <w:proofErr w:type="spellEnd"/>
      <w:r w:rsidR="00A109EE" w:rsidRPr="00C642E1">
        <w:rPr>
          <w:rFonts w:ascii="Georgia" w:hAnsi="Georgia"/>
        </w:rPr>
        <w:t xml:space="preserve"> listet nedenfor. </w:t>
      </w:r>
    </w:p>
    <w:p w14:paraId="02A8A028" w14:textId="77777777" w:rsidR="00A109EE" w:rsidRPr="00C642E1" w:rsidRDefault="00A109EE" w:rsidP="00A109EE">
      <w:pPr>
        <w:spacing w:after="0" w:line="240" w:lineRule="auto"/>
        <w:rPr>
          <w:rFonts w:ascii="Georgia" w:eastAsia="Times New Roman" w:hAnsi="Georgia"/>
          <w:lang w:eastAsia="en-GB"/>
        </w:rPr>
      </w:pPr>
    </w:p>
    <w:p w14:paraId="65D8BB13" w14:textId="2780BFB6" w:rsidR="00A109EE" w:rsidRPr="00C642E1" w:rsidRDefault="00A109EE" w:rsidP="00A109EE">
      <w:pPr>
        <w:spacing w:after="0" w:line="240" w:lineRule="auto"/>
        <w:rPr>
          <w:rFonts w:ascii="Georgia" w:eastAsia="Times New Roman" w:hAnsi="Georgia"/>
          <w:lang w:eastAsia="en-GB"/>
        </w:rPr>
      </w:pPr>
      <w:r w:rsidRPr="00C642E1">
        <w:rPr>
          <w:rFonts w:ascii="Georgia" w:eastAsia="Times New Roman" w:hAnsi="Georgia"/>
          <w:lang w:eastAsia="en-GB"/>
        </w:rPr>
        <w:t xml:space="preserve">Arbeid med radioaktiv stråling er også forbundet med risiko. </w:t>
      </w:r>
      <w:r w:rsidRPr="00C642E1">
        <w:rPr>
          <w:rFonts w:ascii="Georgia" w:eastAsia="Times New Roman" w:hAnsi="Georgia"/>
          <w:lang w:val="en-NO" w:eastAsia="en-GB"/>
        </w:rPr>
        <w:t xml:space="preserve">Studenten får for oppstart lokal opplæring i håndering </w:t>
      </w:r>
      <w:r w:rsidRPr="00C642E1">
        <w:rPr>
          <w:rFonts w:ascii="Georgia" w:eastAsia="Times New Roman" w:hAnsi="Georgia"/>
          <w:lang w:eastAsia="en-GB"/>
        </w:rPr>
        <w:t xml:space="preserve">åpne radioaktive kilder, i tillegg har studenten obligatorisk kurs i strålevern. Studenten får i tillegg lokal opplæring på lab 2110. </w:t>
      </w:r>
      <w:r w:rsidRPr="00C642E1">
        <w:rPr>
          <w:rFonts w:ascii="Georgia" w:hAnsi="Georgia"/>
        </w:rPr>
        <w:t xml:space="preserve">Trygt arbeid med radioaktivitet er risikovurdert og beskrevet i </w:t>
      </w:r>
      <w:proofErr w:type="spellStart"/>
      <w:r w:rsidRPr="00C642E1">
        <w:rPr>
          <w:rFonts w:ascii="Georgia" w:hAnsi="Georgia"/>
        </w:rPr>
        <w:t>SOPene</w:t>
      </w:r>
      <w:proofErr w:type="spellEnd"/>
      <w:r w:rsidRPr="00C642E1">
        <w:rPr>
          <w:rFonts w:ascii="Georgia" w:hAnsi="Georgia"/>
        </w:rPr>
        <w:t xml:space="preserve"> listet nedenfor. </w:t>
      </w:r>
    </w:p>
    <w:p w14:paraId="0DBB8379" w14:textId="77777777" w:rsidR="00A109EE" w:rsidRPr="00C642E1" w:rsidRDefault="00A109EE" w:rsidP="00A109EE">
      <w:pPr>
        <w:spacing w:after="0" w:line="240" w:lineRule="auto"/>
        <w:rPr>
          <w:rFonts w:ascii="Georgia" w:eastAsia="Times New Roman" w:hAnsi="Georgia"/>
          <w:lang w:eastAsia="en-GB"/>
        </w:rPr>
      </w:pPr>
    </w:p>
    <w:p w14:paraId="4626F509" w14:textId="37E3017B" w:rsidR="00A109EE" w:rsidRPr="00C642E1" w:rsidRDefault="00A109EE" w:rsidP="006862C2">
      <w:pPr>
        <w:spacing w:after="0" w:line="240" w:lineRule="auto"/>
        <w:rPr>
          <w:rFonts w:ascii="Georgia" w:eastAsia="Times New Roman" w:hAnsi="Georgia"/>
          <w:lang w:eastAsia="en-GB"/>
        </w:rPr>
      </w:pPr>
      <w:r w:rsidRPr="00C642E1">
        <w:rPr>
          <w:rFonts w:ascii="Georgia" w:eastAsia="Times New Roman" w:hAnsi="Georgia"/>
          <w:lang w:eastAsia="en-GB"/>
        </w:rPr>
        <w:t xml:space="preserve">Arbeid med patogene bakterier er også forbundet med risiko. </w:t>
      </w:r>
      <w:r w:rsidRPr="00C642E1">
        <w:rPr>
          <w:rFonts w:ascii="Georgia" w:eastAsia="Times New Roman" w:hAnsi="Georgia"/>
          <w:lang w:val="en-NO" w:eastAsia="en-GB"/>
        </w:rPr>
        <w:t xml:space="preserve">Studenten får for oppstart lokal opplæring i håndering </w:t>
      </w:r>
      <w:r w:rsidRPr="00C642E1">
        <w:rPr>
          <w:rFonts w:ascii="Georgia" w:eastAsia="Times New Roman" w:hAnsi="Georgia"/>
          <w:lang w:eastAsia="en-GB"/>
        </w:rPr>
        <w:t xml:space="preserve">patogene, alt arbeid foregår på arealer godkjent for denne virksomheten. Studenten får lokal. Alt arbeid foregår i sikkerhetsbenker på 4131. </w:t>
      </w:r>
      <w:r w:rsidRPr="00C642E1">
        <w:rPr>
          <w:rFonts w:ascii="Georgia" w:hAnsi="Georgia"/>
        </w:rPr>
        <w:t>Trygt arbeid med</w:t>
      </w:r>
      <w:r w:rsidRPr="00C642E1">
        <w:rPr>
          <w:rFonts w:ascii="Georgia" w:eastAsia="Times New Roman" w:hAnsi="Georgia"/>
          <w:lang w:eastAsia="en-GB"/>
        </w:rPr>
        <w:t xml:space="preserve"> patogene bakterier</w:t>
      </w:r>
      <w:r w:rsidRPr="00C642E1">
        <w:rPr>
          <w:rFonts w:ascii="Georgia" w:hAnsi="Georgia"/>
        </w:rPr>
        <w:t xml:space="preserve"> er risikovurdert og beskrevet i </w:t>
      </w:r>
      <w:proofErr w:type="spellStart"/>
      <w:r w:rsidRPr="00C642E1">
        <w:rPr>
          <w:rFonts w:ascii="Georgia" w:hAnsi="Georgia"/>
        </w:rPr>
        <w:t>SOPene</w:t>
      </w:r>
      <w:proofErr w:type="spellEnd"/>
      <w:r w:rsidRPr="00C642E1">
        <w:rPr>
          <w:rFonts w:ascii="Georgia" w:hAnsi="Georgia"/>
        </w:rPr>
        <w:t xml:space="preserve"> listet nedenfor. </w:t>
      </w:r>
    </w:p>
    <w:p w14:paraId="110B2789" w14:textId="77777777" w:rsidR="00A109EE" w:rsidRPr="00C642E1" w:rsidRDefault="00A109EE" w:rsidP="002E37C5">
      <w:pPr>
        <w:spacing w:after="0" w:line="240" w:lineRule="auto"/>
        <w:rPr>
          <w:rFonts w:ascii="Georgia" w:eastAsia="Times New Roman" w:hAnsi="Georgia"/>
          <w:lang w:val="en-NO" w:eastAsia="en-GB"/>
        </w:rPr>
      </w:pPr>
    </w:p>
    <w:p w14:paraId="192DB235" w14:textId="13D45512" w:rsidR="00C642E1" w:rsidRPr="00C642E1" w:rsidRDefault="002E37C5" w:rsidP="002E37C5">
      <w:pPr>
        <w:spacing w:after="0" w:line="240" w:lineRule="auto"/>
        <w:rPr>
          <w:rFonts w:ascii="Georgia" w:eastAsia="Times New Roman" w:hAnsi="Georgia"/>
          <w:b/>
          <w:bCs/>
          <w:lang w:eastAsia="en-GB"/>
        </w:rPr>
      </w:pPr>
      <w:r w:rsidRPr="00C642E1">
        <w:rPr>
          <w:rFonts w:ascii="Georgia" w:eastAsia="Times New Roman" w:hAnsi="Georgia"/>
          <w:b/>
          <w:bCs/>
          <w:lang w:eastAsia="en-GB"/>
        </w:rPr>
        <w:t xml:space="preserve">Alt arbeid med disse </w:t>
      </w:r>
      <w:r w:rsidR="00A109EE" w:rsidRPr="00C642E1">
        <w:rPr>
          <w:rFonts w:ascii="Georgia" w:eastAsia="Times New Roman" w:hAnsi="Georgia"/>
          <w:b/>
          <w:bCs/>
          <w:lang w:eastAsia="en-GB"/>
        </w:rPr>
        <w:t xml:space="preserve">er beskrevet i følgende </w:t>
      </w:r>
      <w:proofErr w:type="spellStart"/>
      <w:r w:rsidR="00A109EE" w:rsidRPr="00C642E1">
        <w:rPr>
          <w:rFonts w:ascii="Georgia" w:eastAsia="Times New Roman" w:hAnsi="Georgia"/>
          <w:b/>
          <w:bCs/>
          <w:lang w:eastAsia="en-GB"/>
        </w:rPr>
        <w:t>SOP</w:t>
      </w:r>
      <w:r w:rsidR="00C642E1" w:rsidRPr="00C642E1">
        <w:rPr>
          <w:rFonts w:ascii="Georgia" w:eastAsia="Times New Roman" w:hAnsi="Georgia"/>
          <w:b/>
          <w:bCs/>
          <w:lang w:eastAsia="en-GB"/>
        </w:rPr>
        <w:t>er</w:t>
      </w:r>
      <w:proofErr w:type="spellEnd"/>
      <w:r w:rsidR="00C642E1" w:rsidRPr="00C642E1">
        <w:rPr>
          <w:rFonts w:ascii="Georgia" w:eastAsia="Times New Roman" w:hAnsi="Georgia"/>
          <w:b/>
          <w:bCs/>
          <w:lang w:eastAsia="en-GB"/>
        </w:rPr>
        <w:t xml:space="preserve">. </w:t>
      </w:r>
      <w:r w:rsidR="00A109EE" w:rsidRPr="00C642E1">
        <w:rPr>
          <w:rFonts w:ascii="Georgia" w:eastAsia="Times New Roman" w:hAnsi="Georgia"/>
          <w:b/>
          <w:bCs/>
          <w:lang w:eastAsia="en-GB"/>
        </w:rPr>
        <w:t xml:space="preserve"> </w:t>
      </w:r>
    </w:p>
    <w:p w14:paraId="2BBB154C" w14:textId="432CD156" w:rsidR="00C642E1" w:rsidRPr="00C642E1" w:rsidRDefault="00C642E1" w:rsidP="00A90E94">
      <w:pPr>
        <w:pStyle w:val="Georgia11spacing0after"/>
        <w:ind w:right="-1"/>
        <w:rPr>
          <w:color w:val="000000" w:themeColor="text1"/>
        </w:rPr>
      </w:pPr>
    </w:p>
    <w:p w14:paraId="4AA547C2" w14:textId="77777777" w:rsidR="00C642E1" w:rsidRPr="00C642E1" w:rsidRDefault="00C642E1" w:rsidP="00C642E1">
      <w:pPr>
        <w:pStyle w:val="Georgia11spacing0after"/>
        <w:numPr>
          <w:ilvl w:val="0"/>
          <w:numId w:val="16"/>
        </w:numPr>
        <w:ind w:right="-1"/>
        <w:rPr>
          <w:color w:val="000000" w:themeColor="text1"/>
          <w:lang w:val="en-US"/>
        </w:rPr>
      </w:pPr>
      <w:r w:rsidRPr="00C642E1">
        <w:rPr>
          <w:color w:val="000000" w:themeColor="text1"/>
          <w:lang w:val="en-US"/>
        </w:rPr>
        <w:t xml:space="preserve">Fungal DNA extraction using phenol/chloroform and Qiagen Genomic tip </w:t>
      </w:r>
      <w:r w:rsidRPr="00C642E1">
        <w:rPr>
          <w:color w:val="000000" w:themeColor="text1"/>
          <w:lang w:val="en-US"/>
        </w:rPr>
        <w:tab/>
        <w:t>P-SOP-304</w:t>
      </w:r>
    </w:p>
    <w:p w14:paraId="41BEBF68" w14:textId="77777777" w:rsidR="00C642E1" w:rsidRPr="00C642E1" w:rsidRDefault="00C642E1" w:rsidP="00C642E1">
      <w:pPr>
        <w:pStyle w:val="Georgia11spacing0after"/>
        <w:numPr>
          <w:ilvl w:val="0"/>
          <w:numId w:val="16"/>
        </w:numPr>
        <w:ind w:right="-1"/>
        <w:rPr>
          <w:color w:val="000000" w:themeColor="text1"/>
          <w:lang w:val="en-US"/>
        </w:rPr>
      </w:pPr>
      <w:r w:rsidRPr="00C642E1">
        <w:rPr>
          <w:color w:val="000000" w:themeColor="text1"/>
          <w:lang w:val="en-US"/>
        </w:rPr>
        <w:t xml:space="preserve">Electron Microscopy Bismuth Staining </w:t>
      </w:r>
      <w:r w:rsidRPr="00C642E1">
        <w:rPr>
          <w:color w:val="000000" w:themeColor="text1"/>
          <w:lang w:val="en-US"/>
        </w:rPr>
        <w:tab/>
        <w:t>P-SOP-305</w:t>
      </w:r>
    </w:p>
    <w:p w14:paraId="4DC1E221" w14:textId="77777777" w:rsidR="00C642E1" w:rsidRPr="00C642E1" w:rsidRDefault="00C642E1" w:rsidP="00C642E1">
      <w:pPr>
        <w:pStyle w:val="Georgia11spacing0after"/>
        <w:numPr>
          <w:ilvl w:val="0"/>
          <w:numId w:val="16"/>
        </w:numPr>
        <w:ind w:right="-1"/>
        <w:rPr>
          <w:color w:val="000000" w:themeColor="text1"/>
          <w:lang w:val="en-US"/>
        </w:rPr>
      </w:pPr>
      <w:r w:rsidRPr="00C642E1">
        <w:rPr>
          <w:color w:val="000000" w:themeColor="text1"/>
          <w:lang w:val="en-US"/>
        </w:rPr>
        <w:lastRenderedPageBreak/>
        <w:t xml:space="preserve">Iron (Fe) spectrophotometric determination in water based on the ferrozine method </w:t>
      </w:r>
      <w:r w:rsidRPr="00C642E1">
        <w:rPr>
          <w:color w:val="000000" w:themeColor="text1"/>
          <w:lang w:val="en-US"/>
        </w:rPr>
        <w:tab/>
        <w:t>P-SOP-306</w:t>
      </w:r>
    </w:p>
    <w:p w14:paraId="220CF4AA" w14:textId="77777777" w:rsidR="00C642E1" w:rsidRPr="00C642E1" w:rsidRDefault="00C642E1" w:rsidP="00C642E1">
      <w:pPr>
        <w:pStyle w:val="Georgia11spacing0after"/>
        <w:numPr>
          <w:ilvl w:val="0"/>
          <w:numId w:val="16"/>
        </w:numPr>
        <w:ind w:right="-1"/>
        <w:rPr>
          <w:color w:val="000000" w:themeColor="text1"/>
          <w:lang w:val="en-US"/>
        </w:rPr>
      </w:pPr>
      <w:r w:rsidRPr="00C642E1">
        <w:rPr>
          <w:color w:val="000000" w:themeColor="text1"/>
          <w:lang w:val="en-US"/>
        </w:rPr>
        <w:t xml:space="preserve">Surface sterilization of plant seeds using chlorine gas </w:t>
      </w:r>
      <w:r w:rsidRPr="00C642E1">
        <w:rPr>
          <w:color w:val="000000" w:themeColor="text1"/>
          <w:lang w:val="en-US"/>
        </w:rPr>
        <w:tab/>
        <w:t>P-SOP-307</w:t>
      </w:r>
    </w:p>
    <w:p w14:paraId="63E4D5CB" w14:textId="023894C1" w:rsidR="00C642E1" w:rsidRPr="00E73F17" w:rsidRDefault="00C642E1" w:rsidP="00A90E94">
      <w:pPr>
        <w:pStyle w:val="Georgia11spacing0after"/>
        <w:numPr>
          <w:ilvl w:val="0"/>
          <w:numId w:val="16"/>
        </w:numPr>
        <w:ind w:right="-1"/>
        <w:rPr>
          <w:color w:val="000000" w:themeColor="text1"/>
          <w:lang w:val="en-US"/>
        </w:rPr>
      </w:pPr>
      <w:r w:rsidRPr="00C642E1">
        <w:rPr>
          <w:color w:val="000000" w:themeColor="text1"/>
          <w:lang w:val="en-US"/>
        </w:rPr>
        <w:t xml:space="preserve">Acid cleaning </w:t>
      </w:r>
      <w:proofErr w:type="spellStart"/>
      <w:r w:rsidRPr="00C642E1">
        <w:rPr>
          <w:color w:val="000000" w:themeColor="text1"/>
          <w:lang w:val="en-US"/>
        </w:rPr>
        <w:t>diatome</w:t>
      </w:r>
      <w:proofErr w:type="spellEnd"/>
      <w:r w:rsidRPr="00C642E1">
        <w:rPr>
          <w:color w:val="000000" w:themeColor="text1"/>
          <w:lang w:val="en-US"/>
        </w:rPr>
        <w:t xml:space="preserve"> </w:t>
      </w:r>
      <w:proofErr w:type="gramStart"/>
      <w:r w:rsidRPr="00C642E1">
        <w:rPr>
          <w:color w:val="000000" w:themeColor="text1"/>
          <w:lang w:val="en-US"/>
        </w:rPr>
        <w:t xml:space="preserve">frustules  </w:t>
      </w:r>
      <w:r w:rsidRPr="00C642E1">
        <w:rPr>
          <w:color w:val="000000" w:themeColor="text1"/>
          <w:lang w:val="en-US"/>
        </w:rPr>
        <w:tab/>
      </w:r>
      <w:proofErr w:type="gramEnd"/>
      <w:r w:rsidRPr="00C642E1">
        <w:rPr>
          <w:color w:val="000000" w:themeColor="text1"/>
          <w:lang w:val="en-US"/>
        </w:rPr>
        <w:t>P-SOP-308</w:t>
      </w:r>
    </w:p>
    <w:p w14:paraId="0B805798" w14:textId="2903344E" w:rsidR="00C642E1" w:rsidRPr="00E73F17" w:rsidRDefault="00E73F17" w:rsidP="00A90E94">
      <w:pPr>
        <w:pStyle w:val="Georgia11spacing0after"/>
        <w:ind w:right="-1"/>
        <w:rPr>
          <w:b/>
          <w:bCs/>
          <w:color w:val="000000" w:themeColor="text1"/>
        </w:rPr>
      </w:pPr>
      <w:r w:rsidRPr="00E73F17">
        <w:rPr>
          <w:b/>
          <w:bCs/>
          <w:color w:val="000000" w:themeColor="text1"/>
        </w:rPr>
        <w:t xml:space="preserve">Lenke til </w:t>
      </w:r>
      <w:proofErr w:type="spellStart"/>
      <w:r w:rsidRPr="00E73F17">
        <w:rPr>
          <w:b/>
          <w:bCs/>
          <w:color w:val="000000" w:themeColor="text1"/>
        </w:rPr>
        <w:t>SOP</w:t>
      </w:r>
      <w:r>
        <w:rPr>
          <w:b/>
          <w:bCs/>
          <w:color w:val="000000" w:themeColor="text1"/>
        </w:rPr>
        <w:t>er</w:t>
      </w:r>
      <w:proofErr w:type="spellEnd"/>
      <w:r w:rsidRPr="00E73F17">
        <w:rPr>
          <w:b/>
          <w:bCs/>
          <w:color w:val="000000" w:themeColor="text1"/>
        </w:rPr>
        <w:t xml:space="preserve">: </w:t>
      </w:r>
    </w:p>
    <w:p w14:paraId="12BC9928" w14:textId="30687929" w:rsidR="00C642E1" w:rsidRPr="00C642E1" w:rsidRDefault="00C642E1" w:rsidP="00C642E1">
      <w:pPr>
        <w:pStyle w:val="Georgia11spacing0after"/>
        <w:ind w:right="-1"/>
        <w:rPr>
          <w:color w:val="000000" w:themeColor="text1"/>
        </w:rPr>
      </w:pPr>
      <w:hyperlink r:id="rId9" w:history="1">
        <w:r w:rsidRPr="00C642E1">
          <w:rPr>
            <w:rStyle w:val="Hyperlink"/>
          </w:rPr>
          <w:t>https://www.mn.uio.no/ibv/english/about/hss/laboratories/sop/</w:t>
        </w:r>
      </w:hyperlink>
      <w:r w:rsidRPr="00C642E1">
        <w:rPr>
          <w:color w:val="000000" w:themeColor="text1"/>
        </w:rPr>
        <w:t xml:space="preserve"> </w:t>
      </w:r>
    </w:p>
    <w:p w14:paraId="57FE8CC6" w14:textId="25266464" w:rsidR="00C642E1" w:rsidRDefault="00C642E1" w:rsidP="00A90E94">
      <w:pPr>
        <w:pStyle w:val="Georgia11spacing0after"/>
        <w:ind w:right="-1"/>
        <w:rPr>
          <w:color w:val="000000" w:themeColor="text1"/>
        </w:rPr>
      </w:pPr>
      <w:r w:rsidRPr="00C642E1">
        <w:rPr>
          <w:color w:val="000000" w:themeColor="text1"/>
        </w:rPr>
        <w:t xml:space="preserve"> </w:t>
      </w:r>
    </w:p>
    <w:p w14:paraId="30FE728F" w14:textId="6B5E3F62" w:rsidR="002A5D9A" w:rsidRPr="002A5D9A" w:rsidRDefault="002A5D9A" w:rsidP="002A5D9A">
      <w:pPr>
        <w:outlineLvl w:val="2"/>
        <w:rPr>
          <w:rFonts w:ascii="Georgia" w:hAnsi="Georgia"/>
          <w:b/>
          <w:bCs/>
        </w:rPr>
      </w:pPr>
      <w:r>
        <w:rPr>
          <w:rFonts w:ascii="Georgia" w:hAnsi="Georgia"/>
          <w:b/>
          <w:bCs/>
        </w:rPr>
        <w:t>Felt</w:t>
      </w:r>
      <w:r w:rsidRPr="002A5D9A">
        <w:rPr>
          <w:rFonts w:ascii="Georgia" w:hAnsi="Georgia"/>
          <w:b/>
          <w:bCs/>
        </w:rPr>
        <w:t>relatert risiko</w:t>
      </w:r>
    </w:p>
    <w:p w14:paraId="4CE60FF1" w14:textId="046E9D5E" w:rsidR="002A5D9A" w:rsidRDefault="002A5D9A" w:rsidP="00A90E94">
      <w:pPr>
        <w:pStyle w:val="Georgia11spacing0after"/>
        <w:ind w:right="-1"/>
        <w:rPr>
          <w:color w:val="000000" w:themeColor="text1"/>
        </w:rPr>
      </w:pPr>
      <w:r>
        <w:rPr>
          <w:color w:val="000000" w:themeColor="text1"/>
        </w:rPr>
        <w:t xml:space="preserve">Før hver gjennomføring av feltarbeid skal </w:t>
      </w:r>
      <w:proofErr w:type="spellStart"/>
      <w:r>
        <w:rPr>
          <w:color w:val="000000" w:themeColor="text1"/>
        </w:rPr>
        <w:t>feltkort</w:t>
      </w:r>
      <w:proofErr w:type="spellEnd"/>
      <w:r>
        <w:rPr>
          <w:color w:val="000000" w:themeColor="text1"/>
        </w:rPr>
        <w:t xml:space="preserve"> leveres og feltansvarlig skal informere masterstudenten om risiko knyttet til feltarbeid. </w:t>
      </w:r>
    </w:p>
    <w:p w14:paraId="4F892E2F" w14:textId="5CBDB297" w:rsidR="002A5D9A" w:rsidRDefault="002A5D9A" w:rsidP="00A90E94">
      <w:pPr>
        <w:pStyle w:val="Georgia11spacing0after"/>
        <w:ind w:right="-1"/>
        <w:rPr>
          <w:color w:val="000000" w:themeColor="text1"/>
        </w:rPr>
      </w:pPr>
    </w:p>
    <w:p w14:paraId="7025D1D6" w14:textId="77777777" w:rsidR="002A5D9A" w:rsidRDefault="002A5D9A" w:rsidP="00A90E94">
      <w:pPr>
        <w:pStyle w:val="Georgia11spacing0after"/>
        <w:ind w:right="-1"/>
        <w:rPr>
          <w:color w:val="000000" w:themeColor="text1"/>
        </w:rPr>
      </w:pPr>
      <w:r>
        <w:rPr>
          <w:color w:val="000000" w:themeColor="text1"/>
        </w:rPr>
        <w:t xml:space="preserve">&gt;&gt; kort beskrivelse av type feltarbeid og lokasjoner </w:t>
      </w:r>
    </w:p>
    <w:p w14:paraId="62C58BC2" w14:textId="7BFFE0D9" w:rsidR="002A5D9A" w:rsidRDefault="002A5D9A" w:rsidP="002A5D9A">
      <w:pPr>
        <w:pStyle w:val="Georgia11spacing0after"/>
        <w:ind w:right="-1"/>
        <w:rPr>
          <w:color w:val="000000" w:themeColor="text1"/>
        </w:rPr>
      </w:pPr>
      <w:r>
        <w:rPr>
          <w:color w:val="000000" w:themeColor="text1"/>
        </w:rPr>
        <w:t>i.e. alenefeltarbeid, båt, fjell, årstid, isbre, etc.</w:t>
      </w:r>
    </w:p>
    <w:p w14:paraId="32DA28E6" w14:textId="77777777" w:rsidR="002A5D9A" w:rsidRPr="00C642E1" w:rsidRDefault="002A5D9A" w:rsidP="00A90E94">
      <w:pPr>
        <w:pStyle w:val="Georgia11spacing0after"/>
        <w:ind w:right="-1"/>
        <w:rPr>
          <w:color w:val="000000" w:themeColor="text1"/>
        </w:rPr>
      </w:pPr>
    </w:p>
    <w:sectPr w:rsidR="002A5D9A" w:rsidRPr="00C642E1" w:rsidSect="00600673">
      <w:headerReference w:type="default" r:id="rId10"/>
      <w:footerReference w:type="default" r:id="rId11"/>
      <w:headerReference w:type="first" r:id="rId12"/>
      <w:footerReference w:type="first" r:id="rId13"/>
      <w:pgSz w:w="11906" w:h="16838" w:code="9"/>
      <w:pgMar w:top="2314" w:right="1134" w:bottom="1722"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F0B9" w14:textId="77777777" w:rsidR="00106F14" w:rsidRDefault="00106F14" w:rsidP="006F2626">
      <w:pPr>
        <w:spacing w:after="0" w:line="240" w:lineRule="auto"/>
      </w:pPr>
      <w:r>
        <w:separator/>
      </w:r>
    </w:p>
  </w:endnote>
  <w:endnote w:type="continuationSeparator" w:id="0">
    <w:p w14:paraId="5D698FEE" w14:textId="77777777" w:rsidR="00106F14" w:rsidRDefault="00106F14"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4CFC" w14:textId="77777777" w:rsidR="002E37C5" w:rsidRPr="004416D1" w:rsidRDefault="002E37C5"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0178" w14:textId="260D9F9A" w:rsidR="002E37C5" w:rsidRPr="00296BD0" w:rsidRDefault="002E37C5" w:rsidP="00442F10">
    <w:pPr>
      <w:pStyle w:val="Footer"/>
      <w:ind w:left="25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4301" w14:textId="77777777" w:rsidR="00106F14" w:rsidRDefault="00106F14" w:rsidP="006F2626">
      <w:pPr>
        <w:spacing w:after="0" w:line="240" w:lineRule="auto"/>
      </w:pPr>
      <w:r>
        <w:separator/>
      </w:r>
    </w:p>
  </w:footnote>
  <w:footnote w:type="continuationSeparator" w:id="0">
    <w:p w14:paraId="5F99F416" w14:textId="77777777" w:rsidR="00106F14" w:rsidRDefault="00106F14"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3AF2" w14:textId="6A9395AE" w:rsidR="002E37C5" w:rsidRPr="00AC4272" w:rsidRDefault="002E37C5" w:rsidP="000E66F6">
    <w:pPr>
      <w:tabs>
        <w:tab w:val="right" w:pos="9639"/>
      </w:tabs>
      <w:rPr>
        <w:rFonts w:ascii="Georgia" w:hAnsi="Georgia"/>
        <w:b/>
      </w:rPr>
    </w:pPr>
    <w:r>
      <w:rPr>
        <w:rFonts w:ascii="Georgia" w:hAnsi="Georgia"/>
        <w:b/>
        <w:noProof/>
        <w:lang w:eastAsia="nb-NO"/>
      </w:rPr>
      <w:drawing>
        <wp:anchor distT="0" distB="0" distL="114300" distR="114300" simplePos="0" relativeHeight="251654144" behindDoc="1" locked="1" layoutInCell="1" allowOverlap="1" wp14:anchorId="51E38085" wp14:editId="1FC65858">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Pr>
        <w:rFonts w:ascii="Georgia" w:hAnsi="Georgia"/>
        <w:noProof/>
      </w:rPr>
      <w:t>5</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4" w:type="dxa"/>
      <w:tblLook w:val="04A0" w:firstRow="1" w:lastRow="0" w:firstColumn="1" w:lastColumn="0" w:noHBand="0" w:noVBand="1"/>
    </w:tblPr>
    <w:tblGrid>
      <w:gridCol w:w="7604"/>
      <w:gridCol w:w="1070"/>
    </w:tblGrid>
    <w:tr w:rsidR="002E37C5" w:rsidRPr="00CB1F83" w14:paraId="43035394" w14:textId="77777777" w:rsidTr="00C70BC3">
      <w:tc>
        <w:tcPr>
          <w:tcW w:w="7791" w:type="dxa"/>
        </w:tcPr>
        <w:p w14:paraId="2FE73989" w14:textId="77777777" w:rsidR="002E37C5" w:rsidRPr="00A6739A" w:rsidRDefault="002E37C5" w:rsidP="00BC61E6">
          <w:pPr>
            <w:pStyle w:val="Topptekstlinje1"/>
          </w:pPr>
          <w:r>
            <w:rPr>
              <w:noProof/>
              <w:lang w:eastAsia="nb-NO"/>
            </w:rPr>
            <w:drawing>
              <wp:anchor distT="0" distB="0" distL="114300" distR="114300" simplePos="0" relativeHeight="251662336" behindDoc="1" locked="1" layoutInCell="1" allowOverlap="1" wp14:anchorId="1737DC46" wp14:editId="550A14AA">
                <wp:simplePos x="0" y="0"/>
                <wp:positionH relativeFrom="page">
                  <wp:posOffset>-570230</wp:posOffset>
                </wp:positionH>
                <wp:positionV relativeFrom="page">
                  <wp:posOffset>13335</wp:posOffset>
                </wp:positionV>
                <wp:extent cx="561340" cy="182880"/>
                <wp:effectExtent l="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anchor>
            </w:drawing>
          </w:r>
          <w:r>
            <w:t>Institutt for biovitenskap</w:t>
          </w:r>
        </w:p>
      </w:tc>
      <w:tc>
        <w:tcPr>
          <w:tcW w:w="0" w:type="auto"/>
        </w:tcPr>
        <w:p w14:paraId="549714BC" w14:textId="6785DAD0" w:rsidR="002E37C5" w:rsidRPr="00A6739A" w:rsidRDefault="002E37C5" w:rsidP="00C70BC3">
          <w:pPr>
            <w:pStyle w:val="Topptekstlinje1"/>
            <w:jc w:val="right"/>
          </w:pPr>
        </w:p>
      </w:tc>
    </w:tr>
    <w:tr w:rsidR="002E37C5" w14:paraId="15917FE9" w14:textId="77777777" w:rsidTr="005F6C42">
      <w:tc>
        <w:tcPr>
          <w:tcW w:w="8890" w:type="dxa"/>
          <w:gridSpan w:val="2"/>
        </w:tcPr>
        <w:p w14:paraId="71AA2217" w14:textId="77777777" w:rsidR="002E37C5" w:rsidRDefault="002E37C5" w:rsidP="00FB462F">
          <w:pPr>
            <w:pStyle w:val="Topptekstlinje2"/>
          </w:pPr>
          <w:r>
            <w:t>Det matematisk-naturvitenskaplige fakultet</w:t>
          </w:r>
        </w:p>
        <w:p w14:paraId="26EAB794" w14:textId="77777777" w:rsidR="002E37C5" w:rsidRDefault="002E37C5" w:rsidP="00511783">
          <w:pPr>
            <w:pStyle w:val="Topptekstlinje2"/>
          </w:pPr>
        </w:p>
      </w:tc>
    </w:tr>
  </w:tbl>
  <w:p w14:paraId="09E4CAA4" w14:textId="5D1EEDB6" w:rsidR="002E37C5" w:rsidRPr="00AA7420" w:rsidRDefault="002E37C5" w:rsidP="00442F10">
    <w:pPr>
      <w:pStyle w:val="Header"/>
      <w:ind w:left="964"/>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932"/>
    <w:multiLevelType w:val="hybridMultilevel"/>
    <w:tmpl w:val="34A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3E7"/>
    <w:multiLevelType w:val="hybridMultilevel"/>
    <w:tmpl w:val="D5A6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E4B68"/>
    <w:multiLevelType w:val="hybridMultilevel"/>
    <w:tmpl w:val="3266DA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8E04E9"/>
    <w:multiLevelType w:val="hybridMultilevel"/>
    <w:tmpl w:val="0996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51B29"/>
    <w:multiLevelType w:val="hybridMultilevel"/>
    <w:tmpl w:val="4A60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25F01"/>
    <w:multiLevelType w:val="hybridMultilevel"/>
    <w:tmpl w:val="D008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1210A"/>
    <w:multiLevelType w:val="hybridMultilevel"/>
    <w:tmpl w:val="A2A2B24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01F95"/>
    <w:multiLevelType w:val="hybridMultilevel"/>
    <w:tmpl w:val="BD3E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D39AD"/>
    <w:multiLevelType w:val="hybridMultilevel"/>
    <w:tmpl w:val="CA8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683B"/>
    <w:multiLevelType w:val="hybridMultilevel"/>
    <w:tmpl w:val="FC2E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57900"/>
    <w:multiLevelType w:val="hybridMultilevel"/>
    <w:tmpl w:val="DAE4F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B7F09"/>
    <w:multiLevelType w:val="hybridMultilevel"/>
    <w:tmpl w:val="9252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B1AE9"/>
    <w:multiLevelType w:val="multilevel"/>
    <w:tmpl w:val="1F2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954718"/>
    <w:multiLevelType w:val="hybridMultilevel"/>
    <w:tmpl w:val="B1DE4202"/>
    <w:lvl w:ilvl="0" w:tplc="AB00BB36">
      <w:numFmt w:val="bullet"/>
      <w:lvlText w:val="•"/>
      <w:lvlJc w:val="left"/>
      <w:pPr>
        <w:ind w:left="1240" w:hanging="88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E570E"/>
    <w:multiLevelType w:val="hybridMultilevel"/>
    <w:tmpl w:val="10FC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B0169"/>
    <w:multiLevelType w:val="hybridMultilevel"/>
    <w:tmpl w:val="728CE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437EBC"/>
    <w:multiLevelType w:val="hybridMultilevel"/>
    <w:tmpl w:val="8474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5"/>
  </w:num>
  <w:num w:numId="5">
    <w:abstractNumId w:val="13"/>
  </w:num>
  <w:num w:numId="6">
    <w:abstractNumId w:val="10"/>
  </w:num>
  <w:num w:numId="7">
    <w:abstractNumId w:val="1"/>
  </w:num>
  <w:num w:numId="8">
    <w:abstractNumId w:val="0"/>
  </w:num>
  <w:num w:numId="9">
    <w:abstractNumId w:val="4"/>
  </w:num>
  <w:num w:numId="10">
    <w:abstractNumId w:val="11"/>
  </w:num>
  <w:num w:numId="11">
    <w:abstractNumId w:val="9"/>
  </w:num>
  <w:num w:numId="12">
    <w:abstractNumId w:val="12"/>
  </w:num>
  <w:num w:numId="13">
    <w:abstractNumId w:val="6"/>
  </w:num>
  <w:num w:numId="14">
    <w:abstractNumId w:val="3"/>
  </w:num>
  <w:num w:numId="15">
    <w:abstractNumId w:val="1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1"/>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73"/>
    <w:rsid w:val="00025304"/>
    <w:rsid w:val="00032347"/>
    <w:rsid w:val="000501B1"/>
    <w:rsid w:val="00051671"/>
    <w:rsid w:val="000532F9"/>
    <w:rsid w:val="000711C4"/>
    <w:rsid w:val="00074A9C"/>
    <w:rsid w:val="000838D4"/>
    <w:rsid w:val="000C5ED5"/>
    <w:rsid w:val="000E66F6"/>
    <w:rsid w:val="00106F14"/>
    <w:rsid w:val="00121A68"/>
    <w:rsid w:val="00127562"/>
    <w:rsid w:val="00147EC9"/>
    <w:rsid w:val="0016697A"/>
    <w:rsid w:val="00170244"/>
    <w:rsid w:val="00174BF1"/>
    <w:rsid w:val="001A43FF"/>
    <w:rsid w:val="001A5FFA"/>
    <w:rsid w:val="001A63F3"/>
    <w:rsid w:val="001A7796"/>
    <w:rsid w:val="001B389C"/>
    <w:rsid w:val="001C1443"/>
    <w:rsid w:val="001C3144"/>
    <w:rsid w:val="001C53D1"/>
    <w:rsid w:val="001E1FD6"/>
    <w:rsid w:val="001F2CDA"/>
    <w:rsid w:val="00201362"/>
    <w:rsid w:val="00202A26"/>
    <w:rsid w:val="00203485"/>
    <w:rsid w:val="00204F25"/>
    <w:rsid w:val="0020706A"/>
    <w:rsid w:val="002308E6"/>
    <w:rsid w:val="00245C77"/>
    <w:rsid w:val="002535E6"/>
    <w:rsid w:val="00261A25"/>
    <w:rsid w:val="002623E9"/>
    <w:rsid w:val="0027278A"/>
    <w:rsid w:val="00284F0B"/>
    <w:rsid w:val="00291796"/>
    <w:rsid w:val="00296BD0"/>
    <w:rsid w:val="002A4945"/>
    <w:rsid w:val="002A5BAA"/>
    <w:rsid w:val="002A5D9A"/>
    <w:rsid w:val="002A664E"/>
    <w:rsid w:val="002C0398"/>
    <w:rsid w:val="002C1BB8"/>
    <w:rsid w:val="002C3029"/>
    <w:rsid w:val="002E37C5"/>
    <w:rsid w:val="002E52AC"/>
    <w:rsid w:val="002F4F99"/>
    <w:rsid w:val="003157B3"/>
    <w:rsid w:val="0031741E"/>
    <w:rsid w:val="0032641E"/>
    <w:rsid w:val="00326DE7"/>
    <w:rsid w:val="00332A21"/>
    <w:rsid w:val="00340EA5"/>
    <w:rsid w:val="0034246B"/>
    <w:rsid w:val="00345CB9"/>
    <w:rsid w:val="00361D54"/>
    <w:rsid w:val="00381B02"/>
    <w:rsid w:val="00385FD5"/>
    <w:rsid w:val="00386070"/>
    <w:rsid w:val="003A1865"/>
    <w:rsid w:val="003A7014"/>
    <w:rsid w:val="003A733F"/>
    <w:rsid w:val="003B4B8A"/>
    <w:rsid w:val="003B5766"/>
    <w:rsid w:val="003C2BB4"/>
    <w:rsid w:val="004008F0"/>
    <w:rsid w:val="004073A4"/>
    <w:rsid w:val="00412561"/>
    <w:rsid w:val="004213D6"/>
    <w:rsid w:val="00430DBE"/>
    <w:rsid w:val="00432910"/>
    <w:rsid w:val="004416D1"/>
    <w:rsid w:val="00442F10"/>
    <w:rsid w:val="00467623"/>
    <w:rsid w:val="00471DAC"/>
    <w:rsid w:val="00472B98"/>
    <w:rsid w:val="00483FE9"/>
    <w:rsid w:val="00485ABD"/>
    <w:rsid w:val="004A1052"/>
    <w:rsid w:val="004B6046"/>
    <w:rsid w:val="004D63A6"/>
    <w:rsid w:val="004E10D2"/>
    <w:rsid w:val="004E69B4"/>
    <w:rsid w:val="004F44DB"/>
    <w:rsid w:val="00503DE0"/>
    <w:rsid w:val="00507BAE"/>
    <w:rsid w:val="00511783"/>
    <w:rsid w:val="0051239B"/>
    <w:rsid w:val="0053482F"/>
    <w:rsid w:val="00542871"/>
    <w:rsid w:val="00553D2D"/>
    <w:rsid w:val="00555487"/>
    <w:rsid w:val="00556ECF"/>
    <w:rsid w:val="005669BB"/>
    <w:rsid w:val="00574517"/>
    <w:rsid w:val="005747FB"/>
    <w:rsid w:val="00575431"/>
    <w:rsid w:val="005775EB"/>
    <w:rsid w:val="00582B29"/>
    <w:rsid w:val="005A45D4"/>
    <w:rsid w:val="005C5B2B"/>
    <w:rsid w:val="005D28E7"/>
    <w:rsid w:val="005E0D18"/>
    <w:rsid w:val="005F24A8"/>
    <w:rsid w:val="005F6C42"/>
    <w:rsid w:val="00600673"/>
    <w:rsid w:val="00601DED"/>
    <w:rsid w:val="00601F3F"/>
    <w:rsid w:val="00605067"/>
    <w:rsid w:val="00615F1B"/>
    <w:rsid w:val="00624A1D"/>
    <w:rsid w:val="00630C2C"/>
    <w:rsid w:val="00637134"/>
    <w:rsid w:val="00641D2D"/>
    <w:rsid w:val="00646C8D"/>
    <w:rsid w:val="006513AB"/>
    <w:rsid w:val="00682F53"/>
    <w:rsid w:val="006862C2"/>
    <w:rsid w:val="00696303"/>
    <w:rsid w:val="0069792F"/>
    <w:rsid w:val="006B2A25"/>
    <w:rsid w:val="006C4552"/>
    <w:rsid w:val="006D4733"/>
    <w:rsid w:val="006D6BBC"/>
    <w:rsid w:val="006E593A"/>
    <w:rsid w:val="006F2626"/>
    <w:rsid w:val="006F5413"/>
    <w:rsid w:val="00707411"/>
    <w:rsid w:val="007165D3"/>
    <w:rsid w:val="0072108B"/>
    <w:rsid w:val="007227B2"/>
    <w:rsid w:val="00730126"/>
    <w:rsid w:val="007322A0"/>
    <w:rsid w:val="00737E2C"/>
    <w:rsid w:val="00740913"/>
    <w:rsid w:val="00751529"/>
    <w:rsid w:val="00762E07"/>
    <w:rsid w:val="0076588D"/>
    <w:rsid w:val="00783D0C"/>
    <w:rsid w:val="007A1956"/>
    <w:rsid w:val="007A5E67"/>
    <w:rsid w:val="007B1B18"/>
    <w:rsid w:val="007E4DBD"/>
    <w:rsid w:val="007E5442"/>
    <w:rsid w:val="007F1A02"/>
    <w:rsid w:val="007F240E"/>
    <w:rsid w:val="00826969"/>
    <w:rsid w:val="00851BF9"/>
    <w:rsid w:val="008554AE"/>
    <w:rsid w:val="00856A20"/>
    <w:rsid w:val="008766DC"/>
    <w:rsid w:val="00883A2A"/>
    <w:rsid w:val="008C43B7"/>
    <w:rsid w:val="008D4F3B"/>
    <w:rsid w:val="008D547F"/>
    <w:rsid w:val="00900188"/>
    <w:rsid w:val="009161B3"/>
    <w:rsid w:val="00921DBC"/>
    <w:rsid w:val="00932FA4"/>
    <w:rsid w:val="0094141E"/>
    <w:rsid w:val="009471ED"/>
    <w:rsid w:val="0095053A"/>
    <w:rsid w:val="0096155B"/>
    <w:rsid w:val="00981170"/>
    <w:rsid w:val="00982A88"/>
    <w:rsid w:val="00985D9C"/>
    <w:rsid w:val="00987DE6"/>
    <w:rsid w:val="009A2881"/>
    <w:rsid w:val="009A702C"/>
    <w:rsid w:val="009D4C81"/>
    <w:rsid w:val="009E7795"/>
    <w:rsid w:val="00A109EE"/>
    <w:rsid w:val="00A2381F"/>
    <w:rsid w:val="00A40D47"/>
    <w:rsid w:val="00A4466F"/>
    <w:rsid w:val="00A46423"/>
    <w:rsid w:val="00A62B82"/>
    <w:rsid w:val="00A6739A"/>
    <w:rsid w:val="00A7494C"/>
    <w:rsid w:val="00A83BEE"/>
    <w:rsid w:val="00A90E94"/>
    <w:rsid w:val="00A93757"/>
    <w:rsid w:val="00AA339E"/>
    <w:rsid w:val="00AA7420"/>
    <w:rsid w:val="00AB27CF"/>
    <w:rsid w:val="00AB4890"/>
    <w:rsid w:val="00AC4272"/>
    <w:rsid w:val="00AE46FF"/>
    <w:rsid w:val="00AE6604"/>
    <w:rsid w:val="00AF5277"/>
    <w:rsid w:val="00B13291"/>
    <w:rsid w:val="00B43027"/>
    <w:rsid w:val="00B46EE6"/>
    <w:rsid w:val="00B615C4"/>
    <w:rsid w:val="00B74C8D"/>
    <w:rsid w:val="00B93ADD"/>
    <w:rsid w:val="00BB5CDD"/>
    <w:rsid w:val="00BC59C4"/>
    <w:rsid w:val="00BC61E6"/>
    <w:rsid w:val="00BD40DB"/>
    <w:rsid w:val="00BE2551"/>
    <w:rsid w:val="00C1524A"/>
    <w:rsid w:val="00C23CF2"/>
    <w:rsid w:val="00C247D6"/>
    <w:rsid w:val="00C37D1F"/>
    <w:rsid w:val="00C642E1"/>
    <w:rsid w:val="00C70BC3"/>
    <w:rsid w:val="00C80F67"/>
    <w:rsid w:val="00C820B6"/>
    <w:rsid w:val="00CB0094"/>
    <w:rsid w:val="00CD16CE"/>
    <w:rsid w:val="00CD188B"/>
    <w:rsid w:val="00CD2702"/>
    <w:rsid w:val="00CE34F2"/>
    <w:rsid w:val="00CE709C"/>
    <w:rsid w:val="00D60ECA"/>
    <w:rsid w:val="00D6207B"/>
    <w:rsid w:val="00D6778B"/>
    <w:rsid w:val="00DA527E"/>
    <w:rsid w:val="00DB26FB"/>
    <w:rsid w:val="00DB5AB2"/>
    <w:rsid w:val="00DC1458"/>
    <w:rsid w:val="00DC6F17"/>
    <w:rsid w:val="00DD1C40"/>
    <w:rsid w:val="00DE0893"/>
    <w:rsid w:val="00DE181B"/>
    <w:rsid w:val="00DE293E"/>
    <w:rsid w:val="00DF097B"/>
    <w:rsid w:val="00E01724"/>
    <w:rsid w:val="00E73F17"/>
    <w:rsid w:val="00E77FDC"/>
    <w:rsid w:val="00E8120C"/>
    <w:rsid w:val="00E852C5"/>
    <w:rsid w:val="00E86121"/>
    <w:rsid w:val="00EA1493"/>
    <w:rsid w:val="00EC503D"/>
    <w:rsid w:val="00EE3C56"/>
    <w:rsid w:val="00EE6F9C"/>
    <w:rsid w:val="00EF541D"/>
    <w:rsid w:val="00F00100"/>
    <w:rsid w:val="00F26702"/>
    <w:rsid w:val="00F267D3"/>
    <w:rsid w:val="00F27883"/>
    <w:rsid w:val="00F36B6B"/>
    <w:rsid w:val="00F54A1E"/>
    <w:rsid w:val="00F5525D"/>
    <w:rsid w:val="00F73E29"/>
    <w:rsid w:val="00F86CBC"/>
    <w:rsid w:val="00F96B48"/>
    <w:rsid w:val="00FA06C0"/>
    <w:rsid w:val="00FB462F"/>
    <w:rsid w:val="00FD3D9D"/>
    <w:rsid w:val="00FD4641"/>
    <w:rsid w:val="00FE4166"/>
    <w:rsid w:val="00FE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E3779"/>
  <w15:docId w15:val="{8774ABD3-147A-CB4F-A6C0-845CC080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val="nb-NO"/>
    </w:rPr>
  </w:style>
  <w:style w:type="paragraph" w:styleId="Heading3">
    <w:name w:val="heading 3"/>
    <w:basedOn w:val="Normal"/>
    <w:link w:val="Heading3Char"/>
    <w:uiPriority w:val="9"/>
    <w:qFormat/>
    <w:rsid w:val="002E37C5"/>
    <w:pPr>
      <w:spacing w:before="100" w:beforeAutospacing="1" w:after="100" w:afterAutospacing="1" w:line="240" w:lineRule="auto"/>
      <w:outlineLvl w:val="2"/>
    </w:pPr>
    <w:rPr>
      <w:rFonts w:ascii="Times New Roman" w:eastAsia="Times New Roman" w:hAnsi="Times New Roman"/>
      <w:b/>
      <w:bCs/>
      <w:sz w:val="27"/>
      <w:szCs w:val="27"/>
      <w:lang w:val="en-N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7C5"/>
    <w:rPr>
      <w:rFonts w:ascii="Times New Roman" w:eastAsia="Times New Roman" w:hAnsi="Times New Roman"/>
      <w:b/>
      <w:bCs/>
      <w:sz w:val="27"/>
      <w:szCs w:val="27"/>
      <w:lang w:val="en-NO" w:eastAsia="en-GB"/>
    </w:rPr>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paragraph" w:customStyle="1" w:styleId="Georgia11spacing10after">
    <w:name w:val="Georgia11_spacing_10after"/>
    <w:basedOn w:val="Georgia11spacing0after"/>
    <w:rsid w:val="004E10D2"/>
    <w:pPr>
      <w:spacing w:after="200"/>
    </w:p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BoldBunntekst">
    <w:name w:val="Georgia9_Bold_Bunntekst"/>
    <w:basedOn w:val="Georigia9Bunntekst"/>
    <w:next w:val="Georigia9Bunntekst"/>
    <w:qFormat/>
    <w:rsid w:val="00340EA5"/>
    <w:rPr>
      <w:b/>
    </w:rPr>
  </w:style>
  <w:style w:type="character" w:styleId="Hyperlink">
    <w:name w:val="Hyperlink"/>
    <w:basedOn w:val="DefaultParagraphFont"/>
    <w:uiPriority w:val="99"/>
    <w:unhideWhenUsed/>
    <w:rsid w:val="001A5FFA"/>
    <w:rPr>
      <w:color w:val="0000FF"/>
      <w:u w:val="single"/>
    </w:rPr>
  </w:style>
  <w:style w:type="paragraph" w:customStyle="1" w:styleId="Georgia9UOff">
    <w:name w:val="Georgia9_UOff"/>
    <w:basedOn w:val="Georgia11spacing0after"/>
    <w:qFormat/>
    <w:rsid w:val="003A7014"/>
    <w:pPr>
      <w:jc w:val="right"/>
    </w:pPr>
    <w:rPr>
      <w:sz w:val="18"/>
    </w:rPr>
  </w:style>
  <w:style w:type="paragraph" w:styleId="ListParagraph">
    <w:name w:val="List Paragraph"/>
    <w:basedOn w:val="Normal"/>
    <w:uiPriority w:val="34"/>
    <w:qFormat/>
    <w:rsid w:val="00600673"/>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6006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TextChar">
    <w:name w:val="Plain Text Char"/>
    <w:basedOn w:val="DefaultParagraphFont"/>
    <w:link w:val="PlainText"/>
    <w:uiPriority w:val="99"/>
    <w:rsid w:val="00600673"/>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00673"/>
  </w:style>
  <w:style w:type="character" w:customStyle="1" w:styleId="UnresolvedMention1">
    <w:name w:val="Unresolved Mention1"/>
    <w:basedOn w:val="DefaultParagraphFont"/>
    <w:uiPriority w:val="99"/>
    <w:semiHidden/>
    <w:unhideWhenUsed/>
    <w:rsid w:val="00600673"/>
    <w:rPr>
      <w:color w:val="605E5C"/>
      <w:shd w:val="clear" w:color="auto" w:fill="E1DFDD"/>
    </w:rPr>
  </w:style>
  <w:style w:type="character" w:styleId="CommentReference">
    <w:name w:val="annotation reference"/>
    <w:basedOn w:val="DefaultParagraphFont"/>
    <w:uiPriority w:val="99"/>
    <w:semiHidden/>
    <w:unhideWhenUsed/>
    <w:rsid w:val="00AF5277"/>
    <w:rPr>
      <w:sz w:val="16"/>
      <w:szCs w:val="16"/>
    </w:rPr>
  </w:style>
  <w:style w:type="paragraph" w:styleId="CommentText">
    <w:name w:val="annotation text"/>
    <w:basedOn w:val="Normal"/>
    <w:link w:val="CommentTextChar"/>
    <w:uiPriority w:val="99"/>
    <w:semiHidden/>
    <w:unhideWhenUsed/>
    <w:rsid w:val="00AF5277"/>
    <w:pPr>
      <w:spacing w:line="240" w:lineRule="auto"/>
    </w:pPr>
    <w:rPr>
      <w:sz w:val="20"/>
      <w:szCs w:val="20"/>
    </w:rPr>
  </w:style>
  <w:style w:type="character" w:customStyle="1" w:styleId="CommentTextChar">
    <w:name w:val="Comment Text Char"/>
    <w:basedOn w:val="DefaultParagraphFont"/>
    <w:link w:val="CommentText"/>
    <w:uiPriority w:val="99"/>
    <w:semiHidden/>
    <w:rsid w:val="00AF5277"/>
    <w:rPr>
      <w:lang w:val="nb-NO"/>
    </w:rPr>
  </w:style>
  <w:style w:type="paragraph" w:styleId="CommentSubject">
    <w:name w:val="annotation subject"/>
    <w:basedOn w:val="CommentText"/>
    <w:next w:val="CommentText"/>
    <w:link w:val="CommentSubjectChar"/>
    <w:uiPriority w:val="99"/>
    <w:semiHidden/>
    <w:unhideWhenUsed/>
    <w:rsid w:val="00AF5277"/>
    <w:rPr>
      <w:b/>
      <w:bCs/>
    </w:rPr>
  </w:style>
  <w:style w:type="character" w:customStyle="1" w:styleId="CommentSubjectChar">
    <w:name w:val="Comment Subject Char"/>
    <w:basedOn w:val="CommentTextChar"/>
    <w:link w:val="CommentSubject"/>
    <w:uiPriority w:val="99"/>
    <w:semiHidden/>
    <w:rsid w:val="00AF5277"/>
    <w:rPr>
      <w:b/>
      <w:bCs/>
      <w:lang w:val="nb-NO"/>
    </w:rPr>
  </w:style>
  <w:style w:type="paragraph" w:styleId="NormalWeb">
    <w:name w:val="Normal (Web)"/>
    <w:basedOn w:val="Normal"/>
    <w:uiPriority w:val="99"/>
    <w:unhideWhenUsed/>
    <w:rsid w:val="00740913"/>
    <w:pPr>
      <w:spacing w:before="100" w:beforeAutospacing="1" w:after="100" w:afterAutospacing="1" w:line="240" w:lineRule="auto"/>
    </w:pPr>
    <w:rPr>
      <w:rFonts w:ascii="Times New Roman" w:eastAsia="Times New Roman" w:hAnsi="Times New Roman"/>
      <w:sz w:val="24"/>
      <w:szCs w:val="24"/>
      <w:lang w:val="en-NO" w:eastAsia="en-GB"/>
    </w:rPr>
  </w:style>
  <w:style w:type="character" w:styleId="UnresolvedMention">
    <w:name w:val="Unresolved Mention"/>
    <w:basedOn w:val="DefaultParagraphFont"/>
    <w:uiPriority w:val="99"/>
    <w:semiHidden/>
    <w:unhideWhenUsed/>
    <w:rsid w:val="003B5766"/>
    <w:rPr>
      <w:color w:val="605E5C"/>
      <w:shd w:val="clear" w:color="auto" w:fill="E1DFDD"/>
    </w:rPr>
  </w:style>
  <w:style w:type="character" w:customStyle="1" w:styleId="apple-tab-span">
    <w:name w:val="apple-tab-span"/>
    <w:basedOn w:val="DefaultParagraphFont"/>
    <w:rsid w:val="00CE34F2"/>
  </w:style>
  <w:style w:type="character" w:customStyle="1" w:styleId="c01233">
    <w:name w:val="c01233"/>
    <w:basedOn w:val="DefaultParagraphFont"/>
    <w:rsid w:val="002E37C5"/>
  </w:style>
  <w:style w:type="character" w:styleId="Emphasis">
    <w:name w:val="Emphasis"/>
    <w:basedOn w:val="DefaultParagraphFont"/>
    <w:uiPriority w:val="20"/>
    <w:qFormat/>
    <w:rsid w:val="007B1B18"/>
    <w:rPr>
      <w:i/>
      <w:iCs/>
    </w:rPr>
  </w:style>
  <w:style w:type="character" w:styleId="FollowedHyperlink">
    <w:name w:val="FollowedHyperlink"/>
    <w:basedOn w:val="DefaultParagraphFont"/>
    <w:uiPriority w:val="99"/>
    <w:semiHidden/>
    <w:unhideWhenUsed/>
    <w:rsid w:val="003C2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6040">
      <w:bodyDiv w:val="1"/>
      <w:marLeft w:val="0"/>
      <w:marRight w:val="0"/>
      <w:marTop w:val="0"/>
      <w:marBottom w:val="0"/>
      <w:divBdr>
        <w:top w:val="none" w:sz="0" w:space="0" w:color="auto"/>
        <w:left w:val="none" w:sz="0" w:space="0" w:color="auto"/>
        <w:bottom w:val="none" w:sz="0" w:space="0" w:color="auto"/>
        <w:right w:val="none" w:sz="0" w:space="0" w:color="auto"/>
      </w:divBdr>
    </w:div>
    <w:div w:id="183904834">
      <w:bodyDiv w:val="1"/>
      <w:marLeft w:val="0"/>
      <w:marRight w:val="0"/>
      <w:marTop w:val="0"/>
      <w:marBottom w:val="0"/>
      <w:divBdr>
        <w:top w:val="none" w:sz="0" w:space="0" w:color="auto"/>
        <w:left w:val="none" w:sz="0" w:space="0" w:color="auto"/>
        <w:bottom w:val="none" w:sz="0" w:space="0" w:color="auto"/>
        <w:right w:val="none" w:sz="0" w:space="0" w:color="auto"/>
      </w:divBdr>
      <w:divsChild>
        <w:div w:id="603418415">
          <w:marLeft w:val="0"/>
          <w:marRight w:val="0"/>
          <w:marTop w:val="0"/>
          <w:marBottom w:val="0"/>
          <w:divBdr>
            <w:top w:val="none" w:sz="0" w:space="0" w:color="auto"/>
            <w:left w:val="none" w:sz="0" w:space="0" w:color="auto"/>
            <w:bottom w:val="none" w:sz="0" w:space="0" w:color="auto"/>
            <w:right w:val="none" w:sz="0" w:space="0" w:color="auto"/>
          </w:divBdr>
        </w:div>
      </w:divsChild>
    </w:div>
    <w:div w:id="302783476">
      <w:bodyDiv w:val="1"/>
      <w:marLeft w:val="0"/>
      <w:marRight w:val="0"/>
      <w:marTop w:val="0"/>
      <w:marBottom w:val="0"/>
      <w:divBdr>
        <w:top w:val="none" w:sz="0" w:space="0" w:color="auto"/>
        <w:left w:val="none" w:sz="0" w:space="0" w:color="auto"/>
        <w:bottom w:val="none" w:sz="0" w:space="0" w:color="auto"/>
        <w:right w:val="none" w:sz="0" w:space="0" w:color="auto"/>
      </w:divBdr>
    </w:div>
    <w:div w:id="412551627">
      <w:bodyDiv w:val="1"/>
      <w:marLeft w:val="0"/>
      <w:marRight w:val="0"/>
      <w:marTop w:val="0"/>
      <w:marBottom w:val="0"/>
      <w:divBdr>
        <w:top w:val="none" w:sz="0" w:space="0" w:color="auto"/>
        <w:left w:val="none" w:sz="0" w:space="0" w:color="auto"/>
        <w:bottom w:val="none" w:sz="0" w:space="0" w:color="auto"/>
        <w:right w:val="none" w:sz="0" w:space="0" w:color="auto"/>
      </w:divBdr>
    </w:div>
    <w:div w:id="553152871">
      <w:bodyDiv w:val="1"/>
      <w:marLeft w:val="0"/>
      <w:marRight w:val="0"/>
      <w:marTop w:val="0"/>
      <w:marBottom w:val="0"/>
      <w:divBdr>
        <w:top w:val="none" w:sz="0" w:space="0" w:color="auto"/>
        <w:left w:val="none" w:sz="0" w:space="0" w:color="auto"/>
        <w:bottom w:val="none" w:sz="0" w:space="0" w:color="auto"/>
        <w:right w:val="none" w:sz="0" w:space="0" w:color="auto"/>
      </w:divBdr>
      <w:divsChild>
        <w:div w:id="1297180105">
          <w:marLeft w:val="0"/>
          <w:marRight w:val="0"/>
          <w:marTop w:val="0"/>
          <w:marBottom w:val="0"/>
          <w:divBdr>
            <w:top w:val="none" w:sz="0" w:space="0" w:color="auto"/>
            <w:left w:val="none" w:sz="0" w:space="0" w:color="auto"/>
            <w:bottom w:val="none" w:sz="0" w:space="0" w:color="auto"/>
            <w:right w:val="none" w:sz="0" w:space="0" w:color="auto"/>
          </w:divBdr>
        </w:div>
      </w:divsChild>
    </w:div>
    <w:div w:id="705983308">
      <w:bodyDiv w:val="1"/>
      <w:marLeft w:val="0"/>
      <w:marRight w:val="0"/>
      <w:marTop w:val="0"/>
      <w:marBottom w:val="0"/>
      <w:divBdr>
        <w:top w:val="none" w:sz="0" w:space="0" w:color="auto"/>
        <w:left w:val="none" w:sz="0" w:space="0" w:color="auto"/>
        <w:bottom w:val="none" w:sz="0" w:space="0" w:color="auto"/>
        <w:right w:val="none" w:sz="0" w:space="0" w:color="auto"/>
      </w:divBdr>
    </w:div>
    <w:div w:id="865363284">
      <w:bodyDiv w:val="1"/>
      <w:marLeft w:val="0"/>
      <w:marRight w:val="0"/>
      <w:marTop w:val="0"/>
      <w:marBottom w:val="0"/>
      <w:divBdr>
        <w:top w:val="none" w:sz="0" w:space="0" w:color="auto"/>
        <w:left w:val="none" w:sz="0" w:space="0" w:color="auto"/>
        <w:bottom w:val="none" w:sz="0" w:space="0" w:color="auto"/>
        <w:right w:val="none" w:sz="0" w:space="0" w:color="auto"/>
      </w:divBdr>
    </w:div>
    <w:div w:id="1175412413">
      <w:bodyDiv w:val="1"/>
      <w:marLeft w:val="0"/>
      <w:marRight w:val="0"/>
      <w:marTop w:val="0"/>
      <w:marBottom w:val="0"/>
      <w:divBdr>
        <w:top w:val="none" w:sz="0" w:space="0" w:color="auto"/>
        <w:left w:val="none" w:sz="0" w:space="0" w:color="auto"/>
        <w:bottom w:val="none" w:sz="0" w:space="0" w:color="auto"/>
        <w:right w:val="none" w:sz="0" w:space="0" w:color="auto"/>
      </w:divBdr>
      <w:divsChild>
        <w:div w:id="611134110">
          <w:marLeft w:val="0"/>
          <w:marRight w:val="0"/>
          <w:marTop w:val="0"/>
          <w:marBottom w:val="0"/>
          <w:divBdr>
            <w:top w:val="none" w:sz="0" w:space="0" w:color="auto"/>
            <w:left w:val="none" w:sz="0" w:space="0" w:color="auto"/>
            <w:bottom w:val="none" w:sz="0" w:space="0" w:color="auto"/>
            <w:right w:val="none" w:sz="0" w:space="0" w:color="auto"/>
          </w:divBdr>
        </w:div>
        <w:div w:id="2434952">
          <w:marLeft w:val="0"/>
          <w:marRight w:val="0"/>
          <w:marTop w:val="0"/>
          <w:marBottom w:val="0"/>
          <w:divBdr>
            <w:top w:val="none" w:sz="0" w:space="0" w:color="auto"/>
            <w:left w:val="none" w:sz="0" w:space="0" w:color="auto"/>
            <w:bottom w:val="none" w:sz="0" w:space="0" w:color="auto"/>
            <w:right w:val="none" w:sz="0" w:space="0" w:color="auto"/>
          </w:divBdr>
        </w:div>
        <w:div w:id="334920754">
          <w:marLeft w:val="0"/>
          <w:marRight w:val="0"/>
          <w:marTop w:val="0"/>
          <w:marBottom w:val="0"/>
          <w:divBdr>
            <w:top w:val="none" w:sz="0" w:space="0" w:color="auto"/>
            <w:left w:val="none" w:sz="0" w:space="0" w:color="auto"/>
            <w:bottom w:val="none" w:sz="0" w:space="0" w:color="auto"/>
            <w:right w:val="none" w:sz="0" w:space="0" w:color="auto"/>
          </w:divBdr>
        </w:div>
        <w:div w:id="828326557">
          <w:marLeft w:val="0"/>
          <w:marRight w:val="0"/>
          <w:marTop w:val="0"/>
          <w:marBottom w:val="0"/>
          <w:divBdr>
            <w:top w:val="none" w:sz="0" w:space="0" w:color="auto"/>
            <w:left w:val="none" w:sz="0" w:space="0" w:color="auto"/>
            <w:bottom w:val="none" w:sz="0" w:space="0" w:color="auto"/>
            <w:right w:val="none" w:sz="0" w:space="0" w:color="auto"/>
          </w:divBdr>
        </w:div>
        <w:div w:id="608705587">
          <w:marLeft w:val="0"/>
          <w:marRight w:val="0"/>
          <w:marTop w:val="0"/>
          <w:marBottom w:val="0"/>
          <w:divBdr>
            <w:top w:val="none" w:sz="0" w:space="0" w:color="auto"/>
            <w:left w:val="none" w:sz="0" w:space="0" w:color="auto"/>
            <w:bottom w:val="none" w:sz="0" w:space="0" w:color="auto"/>
            <w:right w:val="none" w:sz="0" w:space="0" w:color="auto"/>
          </w:divBdr>
        </w:div>
        <w:div w:id="1338534177">
          <w:marLeft w:val="0"/>
          <w:marRight w:val="0"/>
          <w:marTop w:val="0"/>
          <w:marBottom w:val="0"/>
          <w:divBdr>
            <w:top w:val="none" w:sz="0" w:space="0" w:color="auto"/>
            <w:left w:val="none" w:sz="0" w:space="0" w:color="auto"/>
            <w:bottom w:val="none" w:sz="0" w:space="0" w:color="auto"/>
            <w:right w:val="none" w:sz="0" w:space="0" w:color="auto"/>
          </w:divBdr>
        </w:div>
        <w:div w:id="1078788560">
          <w:marLeft w:val="0"/>
          <w:marRight w:val="0"/>
          <w:marTop w:val="0"/>
          <w:marBottom w:val="0"/>
          <w:divBdr>
            <w:top w:val="none" w:sz="0" w:space="0" w:color="auto"/>
            <w:left w:val="none" w:sz="0" w:space="0" w:color="auto"/>
            <w:bottom w:val="none" w:sz="0" w:space="0" w:color="auto"/>
            <w:right w:val="none" w:sz="0" w:space="0" w:color="auto"/>
          </w:divBdr>
        </w:div>
        <w:div w:id="329603226">
          <w:marLeft w:val="0"/>
          <w:marRight w:val="0"/>
          <w:marTop w:val="0"/>
          <w:marBottom w:val="0"/>
          <w:divBdr>
            <w:top w:val="none" w:sz="0" w:space="0" w:color="auto"/>
            <w:left w:val="none" w:sz="0" w:space="0" w:color="auto"/>
            <w:bottom w:val="none" w:sz="0" w:space="0" w:color="auto"/>
            <w:right w:val="none" w:sz="0" w:space="0" w:color="auto"/>
          </w:divBdr>
        </w:div>
        <w:div w:id="538126845">
          <w:marLeft w:val="0"/>
          <w:marRight w:val="0"/>
          <w:marTop w:val="0"/>
          <w:marBottom w:val="0"/>
          <w:divBdr>
            <w:top w:val="none" w:sz="0" w:space="0" w:color="auto"/>
            <w:left w:val="none" w:sz="0" w:space="0" w:color="auto"/>
            <w:bottom w:val="none" w:sz="0" w:space="0" w:color="auto"/>
            <w:right w:val="none" w:sz="0" w:space="0" w:color="auto"/>
          </w:divBdr>
        </w:div>
        <w:div w:id="1832452594">
          <w:marLeft w:val="0"/>
          <w:marRight w:val="0"/>
          <w:marTop w:val="0"/>
          <w:marBottom w:val="0"/>
          <w:divBdr>
            <w:top w:val="none" w:sz="0" w:space="0" w:color="auto"/>
            <w:left w:val="none" w:sz="0" w:space="0" w:color="auto"/>
            <w:bottom w:val="none" w:sz="0" w:space="0" w:color="auto"/>
            <w:right w:val="none" w:sz="0" w:space="0" w:color="auto"/>
          </w:divBdr>
        </w:div>
        <w:div w:id="448739932">
          <w:marLeft w:val="0"/>
          <w:marRight w:val="0"/>
          <w:marTop w:val="0"/>
          <w:marBottom w:val="0"/>
          <w:divBdr>
            <w:top w:val="none" w:sz="0" w:space="0" w:color="auto"/>
            <w:left w:val="none" w:sz="0" w:space="0" w:color="auto"/>
            <w:bottom w:val="none" w:sz="0" w:space="0" w:color="auto"/>
            <w:right w:val="none" w:sz="0" w:space="0" w:color="auto"/>
          </w:divBdr>
        </w:div>
        <w:div w:id="65809799">
          <w:marLeft w:val="0"/>
          <w:marRight w:val="0"/>
          <w:marTop w:val="0"/>
          <w:marBottom w:val="0"/>
          <w:divBdr>
            <w:top w:val="none" w:sz="0" w:space="0" w:color="auto"/>
            <w:left w:val="none" w:sz="0" w:space="0" w:color="auto"/>
            <w:bottom w:val="none" w:sz="0" w:space="0" w:color="auto"/>
            <w:right w:val="none" w:sz="0" w:space="0" w:color="auto"/>
          </w:divBdr>
        </w:div>
        <w:div w:id="499123022">
          <w:marLeft w:val="0"/>
          <w:marRight w:val="0"/>
          <w:marTop w:val="0"/>
          <w:marBottom w:val="0"/>
          <w:divBdr>
            <w:top w:val="none" w:sz="0" w:space="0" w:color="auto"/>
            <w:left w:val="none" w:sz="0" w:space="0" w:color="auto"/>
            <w:bottom w:val="none" w:sz="0" w:space="0" w:color="auto"/>
            <w:right w:val="none" w:sz="0" w:space="0" w:color="auto"/>
          </w:divBdr>
        </w:div>
        <w:div w:id="839539423">
          <w:marLeft w:val="0"/>
          <w:marRight w:val="0"/>
          <w:marTop w:val="0"/>
          <w:marBottom w:val="0"/>
          <w:divBdr>
            <w:top w:val="none" w:sz="0" w:space="0" w:color="auto"/>
            <w:left w:val="none" w:sz="0" w:space="0" w:color="auto"/>
            <w:bottom w:val="none" w:sz="0" w:space="0" w:color="auto"/>
            <w:right w:val="none" w:sz="0" w:space="0" w:color="auto"/>
          </w:divBdr>
          <w:divsChild>
            <w:div w:id="1429158097">
              <w:marLeft w:val="0"/>
              <w:marRight w:val="0"/>
              <w:marTop w:val="0"/>
              <w:marBottom w:val="0"/>
              <w:divBdr>
                <w:top w:val="none" w:sz="0" w:space="0" w:color="auto"/>
                <w:left w:val="none" w:sz="0" w:space="0" w:color="auto"/>
                <w:bottom w:val="none" w:sz="0" w:space="0" w:color="auto"/>
                <w:right w:val="none" w:sz="0" w:space="0" w:color="auto"/>
              </w:divBdr>
              <w:divsChild>
                <w:div w:id="912354010">
                  <w:marLeft w:val="0"/>
                  <w:marRight w:val="0"/>
                  <w:marTop w:val="0"/>
                  <w:marBottom w:val="0"/>
                  <w:divBdr>
                    <w:top w:val="none" w:sz="0" w:space="0" w:color="auto"/>
                    <w:left w:val="none" w:sz="0" w:space="0" w:color="auto"/>
                    <w:bottom w:val="none" w:sz="0" w:space="0" w:color="auto"/>
                    <w:right w:val="none" w:sz="0" w:space="0" w:color="auto"/>
                  </w:divBdr>
                  <w:divsChild>
                    <w:div w:id="472716331">
                      <w:marLeft w:val="0"/>
                      <w:marRight w:val="0"/>
                      <w:marTop w:val="0"/>
                      <w:marBottom w:val="0"/>
                      <w:divBdr>
                        <w:top w:val="none" w:sz="0" w:space="0" w:color="auto"/>
                        <w:left w:val="none" w:sz="0" w:space="0" w:color="auto"/>
                        <w:bottom w:val="none" w:sz="0" w:space="0" w:color="auto"/>
                        <w:right w:val="none" w:sz="0" w:space="0" w:color="auto"/>
                      </w:divBdr>
                      <w:divsChild>
                        <w:div w:id="1494565179">
                          <w:marLeft w:val="0"/>
                          <w:marRight w:val="0"/>
                          <w:marTop w:val="0"/>
                          <w:marBottom w:val="0"/>
                          <w:divBdr>
                            <w:top w:val="none" w:sz="0" w:space="0" w:color="auto"/>
                            <w:left w:val="none" w:sz="0" w:space="0" w:color="auto"/>
                            <w:bottom w:val="none" w:sz="0" w:space="0" w:color="auto"/>
                            <w:right w:val="none" w:sz="0" w:space="0" w:color="auto"/>
                          </w:divBdr>
                          <w:divsChild>
                            <w:div w:id="13350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39536">
      <w:bodyDiv w:val="1"/>
      <w:marLeft w:val="0"/>
      <w:marRight w:val="0"/>
      <w:marTop w:val="0"/>
      <w:marBottom w:val="0"/>
      <w:divBdr>
        <w:top w:val="none" w:sz="0" w:space="0" w:color="auto"/>
        <w:left w:val="none" w:sz="0" w:space="0" w:color="auto"/>
        <w:bottom w:val="none" w:sz="0" w:space="0" w:color="auto"/>
        <w:right w:val="none" w:sz="0" w:space="0" w:color="auto"/>
      </w:divBdr>
    </w:div>
    <w:div w:id="1312373034">
      <w:bodyDiv w:val="1"/>
      <w:marLeft w:val="0"/>
      <w:marRight w:val="0"/>
      <w:marTop w:val="0"/>
      <w:marBottom w:val="0"/>
      <w:divBdr>
        <w:top w:val="none" w:sz="0" w:space="0" w:color="auto"/>
        <w:left w:val="none" w:sz="0" w:space="0" w:color="auto"/>
        <w:bottom w:val="none" w:sz="0" w:space="0" w:color="auto"/>
        <w:right w:val="none" w:sz="0" w:space="0" w:color="auto"/>
      </w:divBdr>
    </w:div>
    <w:div w:id="1372613346">
      <w:bodyDiv w:val="1"/>
      <w:marLeft w:val="0"/>
      <w:marRight w:val="0"/>
      <w:marTop w:val="0"/>
      <w:marBottom w:val="0"/>
      <w:divBdr>
        <w:top w:val="none" w:sz="0" w:space="0" w:color="auto"/>
        <w:left w:val="none" w:sz="0" w:space="0" w:color="auto"/>
        <w:bottom w:val="none" w:sz="0" w:space="0" w:color="auto"/>
        <w:right w:val="none" w:sz="0" w:space="0" w:color="auto"/>
      </w:divBdr>
    </w:div>
    <w:div w:id="1391075539">
      <w:bodyDiv w:val="1"/>
      <w:marLeft w:val="0"/>
      <w:marRight w:val="0"/>
      <w:marTop w:val="0"/>
      <w:marBottom w:val="0"/>
      <w:divBdr>
        <w:top w:val="none" w:sz="0" w:space="0" w:color="auto"/>
        <w:left w:val="none" w:sz="0" w:space="0" w:color="auto"/>
        <w:bottom w:val="none" w:sz="0" w:space="0" w:color="auto"/>
        <w:right w:val="none" w:sz="0" w:space="0" w:color="auto"/>
      </w:divBdr>
    </w:div>
    <w:div w:id="1525094384">
      <w:bodyDiv w:val="1"/>
      <w:marLeft w:val="0"/>
      <w:marRight w:val="0"/>
      <w:marTop w:val="0"/>
      <w:marBottom w:val="0"/>
      <w:divBdr>
        <w:top w:val="none" w:sz="0" w:space="0" w:color="auto"/>
        <w:left w:val="none" w:sz="0" w:space="0" w:color="auto"/>
        <w:bottom w:val="none" w:sz="0" w:space="0" w:color="auto"/>
        <w:right w:val="none" w:sz="0" w:space="0" w:color="auto"/>
      </w:divBdr>
    </w:div>
    <w:div w:id="1845513257">
      <w:bodyDiv w:val="1"/>
      <w:marLeft w:val="0"/>
      <w:marRight w:val="0"/>
      <w:marTop w:val="0"/>
      <w:marBottom w:val="0"/>
      <w:divBdr>
        <w:top w:val="none" w:sz="0" w:space="0" w:color="auto"/>
        <w:left w:val="none" w:sz="0" w:space="0" w:color="auto"/>
        <w:bottom w:val="none" w:sz="0" w:space="0" w:color="auto"/>
        <w:right w:val="none" w:sz="0" w:space="0" w:color="auto"/>
      </w:divBdr>
      <w:divsChild>
        <w:div w:id="1878198309">
          <w:marLeft w:val="0"/>
          <w:marRight w:val="0"/>
          <w:marTop w:val="0"/>
          <w:marBottom w:val="0"/>
          <w:divBdr>
            <w:top w:val="none" w:sz="0" w:space="0" w:color="auto"/>
            <w:left w:val="none" w:sz="0" w:space="0" w:color="auto"/>
            <w:bottom w:val="none" w:sz="0" w:space="0" w:color="auto"/>
            <w:right w:val="none" w:sz="0" w:space="0" w:color="auto"/>
          </w:divBdr>
          <w:divsChild>
            <w:div w:id="236867529">
              <w:marLeft w:val="0"/>
              <w:marRight w:val="0"/>
              <w:marTop w:val="0"/>
              <w:marBottom w:val="0"/>
              <w:divBdr>
                <w:top w:val="none" w:sz="0" w:space="0" w:color="auto"/>
                <w:left w:val="none" w:sz="0" w:space="0" w:color="auto"/>
                <w:bottom w:val="none" w:sz="0" w:space="0" w:color="auto"/>
                <w:right w:val="none" w:sz="0" w:space="0" w:color="auto"/>
              </w:divBdr>
              <w:divsChild>
                <w:div w:id="12455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5064">
      <w:bodyDiv w:val="1"/>
      <w:marLeft w:val="0"/>
      <w:marRight w:val="0"/>
      <w:marTop w:val="0"/>
      <w:marBottom w:val="0"/>
      <w:divBdr>
        <w:top w:val="none" w:sz="0" w:space="0" w:color="auto"/>
        <w:left w:val="none" w:sz="0" w:space="0" w:color="auto"/>
        <w:bottom w:val="none" w:sz="0" w:space="0" w:color="auto"/>
        <w:right w:val="none" w:sz="0" w:space="0" w:color="auto"/>
      </w:divBdr>
    </w:div>
    <w:div w:id="2006933891">
      <w:bodyDiv w:val="1"/>
      <w:marLeft w:val="0"/>
      <w:marRight w:val="0"/>
      <w:marTop w:val="0"/>
      <w:marBottom w:val="0"/>
      <w:divBdr>
        <w:top w:val="none" w:sz="0" w:space="0" w:color="auto"/>
        <w:left w:val="none" w:sz="0" w:space="0" w:color="auto"/>
        <w:bottom w:val="none" w:sz="0" w:space="0" w:color="auto"/>
        <w:right w:val="none" w:sz="0" w:space="0" w:color="auto"/>
      </w:divBdr>
    </w:div>
    <w:div w:id="2059012901">
      <w:bodyDiv w:val="1"/>
      <w:marLeft w:val="0"/>
      <w:marRight w:val="0"/>
      <w:marTop w:val="0"/>
      <w:marBottom w:val="0"/>
      <w:divBdr>
        <w:top w:val="none" w:sz="0" w:space="0" w:color="auto"/>
        <w:left w:val="none" w:sz="0" w:space="0" w:color="auto"/>
        <w:bottom w:val="none" w:sz="0" w:space="0" w:color="auto"/>
        <w:right w:val="none" w:sz="0" w:space="0" w:color="auto"/>
      </w:divBdr>
      <w:divsChild>
        <w:div w:id="1709257993">
          <w:marLeft w:val="0"/>
          <w:marRight w:val="0"/>
          <w:marTop w:val="0"/>
          <w:marBottom w:val="0"/>
          <w:divBdr>
            <w:top w:val="none" w:sz="0" w:space="0" w:color="auto"/>
            <w:left w:val="none" w:sz="0" w:space="0" w:color="auto"/>
            <w:bottom w:val="none" w:sz="0" w:space="0" w:color="auto"/>
            <w:right w:val="none" w:sz="0" w:space="0" w:color="auto"/>
          </w:divBdr>
        </w:div>
        <w:div w:id="975914462">
          <w:marLeft w:val="0"/>
          <w:marRight w:val="0"/>
          <w:marTop w:val="0"/>
          <w:marBottom w:val="0"/>
          <w:divBdr>
            <w:top w:val="none" w:sz="0" w:space="0" w:color="auto"/>
            <w:left w:val="none" w:sz="0" w:space="0" w:color="auto"/>
            <w:bottom w:val="none" w:sz="0" w:space="0" w:color="auto"/>
            <w:right w:val="none" w:sz="0" w:space="0" w:color="auto"/>
          </w:divBdr>
        </w:div>
        <w:div w:id="1739014595">
          <w:marLeft w:val="0"/>
          <w:marRight w:val="0"/>
          <w:marTop w:val="0"/>
          <w:marBottom w:val="0"/>
          <w:divBdr>
            <w:top w:val="none" w:sz="0" w:space="0" w:color="auto"/>
            <w:left w:val="none" w:sz="0" w:space="0" w:color="auto"/>
            <w:bottom w:val="none" w:sz="0" w:space="0" w:color="auto"/>
            <w:right w:val="none" w:sz="0" w:space="0" w:color="auto"/>
          </w:divBdr>
        </w:div>
      </w:divsChild>
    </w:div>
    <w:div w:id="209099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ttskjema.no/a/ibv-sta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n.uio.no/ibv/english/about/hss/laboratories/so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AC69-58CF-4244-9F80-3CEDF3E9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4729</CharactersWithSpaces>
  <SharedDoc>false</SharedDoc>
  <HLinks>
    <vt:vector size="6" baseType="variant">
      <vt:variant>
        <vt:i4>8192063</vt:i4>
      </vt:variant>
      <vt:variant>
        <vt:i4>3</vt:i4>
      </vt:variant>
      <vt:variant>
        <vt:i4>0</vt:i4>
      </vt:variant>
      <vt:variant>
        <vt:i4>5</vt:i4>
      </vt:variant>
      <vt:variant>
        <vt:lpwstr>http://www.uio.bio.no/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Aurora Josefine  Gammelsæter Schou</cp:lastModifiedBy>
  <cp:revision>2</cp:revision>
  <cp:lastPrinted>2010-11-05T13:01:00Z</cp:lastPrinted>
  <dcterms:created xsi:type="dcterms:W3CDTF">2020-12-14T09:42:00Z</dcterms:created>
  <dcterms:modified xsi:type="dcterms:W3CDTF">2020-12-14T09:42:00Z</dcterms:modified>
</cp:coreProperties>
</file>