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3B" w:rsidRDefault="00A64C0B" w:rsidP="00FE2095">
      <w:pPr>
        <w:pBdr>
          <w:bottom w:val="single" w:sz="4" w:space="1" w:color="auto"/>
        </w:pBdr>
        <w:jc w:val="center"/>
        <w:rPr>
          <w:b/>
          <w:sz w:val="72"/>
          <w:szCs w:val="72"/>
          <w:lang w:val="en-US"/>
        </w:rPr>
      </w:pPr>
      <w:r>
        <w:rPr>
          <w:b/>
          <w:sz w:val="72"/>
          <w:szCs w:val="72"/>
          <w:lang w:val="en-US"/>
        </w:rPr>
        <w:t>BOP</w:t>
      </w:r>
      <w:r w:rsidR="00F1253B">
        <w:rPr>
          <w:b/>
          <w:sz w:val="72"/>
          <w:szCs w:val="72"/>
          <w:lang w:val="en-US"/>
        </w:rPr>
        <w:t xml:space="preserve"> –</w:t>
      </w:r>
    </w:p>
    <w:p w:rsidR="002F1F0B" w:rsidRPr="00A27E2C" w:rsidRDefault="00F1253B" w:rsidP="00FE2095">
      <w:pPr>
        <w:pBdr>
          <w:bottom w:val="single" w:sz="4" w:space="1" w:color="auto"/>
        </w:pBdr>
        <w:jc w:val="center"/>
        <w:rPr>
          <w:b/>
          <w:sz w:val="72"/>
          <w:szCs w:val="72"/>
          <w:lang w:val="en-US"/>
        </w:rPr>
      </w:pPr>
      <w:r>
        <w:rPr>
          <w:b/>
          <w:sz w:val="72"/>
          <w:szCs w:val="72"/>
          <w:lang w:val="en-US"/>
        </w:rPr>
        <w:t xml:space="preserve">Glove box </w:t>
      </w:r>
      <w:r w:rsidR="005F7548">
        <w:rPr>
          <w:b/>
          <w:sz w:val="72"/>
          <w:szCs w:val="72"/>
          <w:lang w:val="en-US"/>
        </w:rPr>
        <w:t xml:space="preserve">MBraun Labmaster </w:t>
      </w:r>
      <w:r>
        <w:rPr>
          <w:b/>
          <w:sz w:val="72"/>
          <w:szCs w:val="72"/>
          <w:lang w:val="en-US"/>
        </w:rPr>
        <w:t>located in</w:t>
      </w:r>
      <w:r w:rsidR="005F7548">
        <w:rPr>
          <w:b/>
          <w:sz w:val="72"/>
          <w:szCs w:val="72"/>
          <w:lang w:val="en-US"/>
        </w:rPr>
        <w:t xml:space="preserve"> </w:t>
      </w:r>
      <w:r w:rsidR="00547483" w:rsidRPr="00A27E2C">
        <w:rPr>
          <w:b/>
          <w:sz w:val="72"/>
          <w:szCs w:val="72"/>
          <w:lang w:val="en-US"/>
        </w:rPr>
        <w:t>Ø</w:t>
      </w:r>
      <w:r w:rsidR="00A27E2C" w:rsidRPr="00A27E2C">
        <w:rPr>
          <w:b/>
          <w:sz w:val="72"/>
          <w:szCs w:val="72"/>
          <w:lang w:val="en-US"/>
        </w:rPr>
        <w:t>U16</w:t>
      </w:r>
      <w:r w:rsidR="005F7548">
        <w:rPr>
          <w:b/>
          <w:sz w:val="72"/>
          <w:szCs w:val="72"/>
          <w:lang w:val="en-US"/>
        </w:rPr>
        <w:t>/</w:t>
      </w:r>
      <w:r w:rsidR="00A27E2C" w:rsidRPr="00A27E2C">
        <w:rPr>
          <w:b/>
          <w:sz w:val="72"/>
          <w:szCs w:val="72"/>
          <w:lang w:val="en-US"/>
        </w:rPr>
        <w:t>Battery Lab</w:t>
      </w:r>
    </w:p>
    <w:p w:rsidR="00FE7827" w:rsidRPr="00E836C4" w:rsidRDefault="00FE7827" w:rsidP="00301845">
      <w:pPr>
        <w:numPr>
          <w:ilvl w:val="0"/>
          <w:numId w:val="1"/>
        </w:numPr>
        <w:jc w:val="both"/>
        <w:rPr>
          <w:sz w:val="32"/>
          <w:szCs w:val="32"/>
          <w:lang w:val="fr-FR"/>
        </w:rPr>
      </w:pPr>
      <w:r w:rsidRPr="00E836C4">
        <w:rPr>
          <w:sz w:val="32"/>
          <w:szCs w:val="32"/>
          <w:lang w:val="fr-FR"/>
        </w:rPr>
        <w:t xml:space="preserve">Glove box responsible: Ville Miikkulainen, office ØU 44, mobile: 45 19 63 23, email: </w:t>
      </w:r>
      <w:hyperlink r:id="rId6" w:history="1">
        <w:r w:rsidRPr="00E836C4">
          <w:rPr>
            <w:rStyle w:val="Hyperlink"/>
            <w:sz w:val="32"/>
            <w:szCs w:val="32"/>
            <w:lang w:val="fr-FR"/>
          </w:rPr>
          <w:t>k.v.miikkulainen@smn.uio.no</w:t>
        </w:r>
      </w:hyperlink>
      <w:r w:rsidRPr="00E836C4">
        <w:rPr>
          <w:sz w:val="32"/>
          <w:szCs w:val="32"/>
          <w:lang w:val="fr-FR"/>
        </w:rPr>
        <w:t xml:space="preserve"> </w:t>
      </w:r>
    </w:p>
    <w:p w:rsidR="00547483" w:rsidRDefault="00C31B7F" w:rsidP="00301845">
      <w:pPr>
        <w:numPr>
          <w:ilvl w:val="0"/>
          <w:numId w:val="1"/>
        </w:numPr>
        <w:spacing w:after="0"/>
        <w:ind w:left="714" w:hanging="357"/>
        <w:jc w:val="both"/>
        <w:rPr>
          <w:sz w:val="32"/>
          <w:szCs w:val="32"/>
          <w:lang w:val="en-US"/>
        </w:rPr>
      </w:pPr>
      <w:r>
        <w:rPr>
          <w:sz w:val="32"/>
          <w:szCs w:val="32"/>
          <w:lang w:val="en-US"/>
        </w:rPr>
        <w:t>Authorization required</w:t>
      </w:r>
      <w:bookmarkStart w:id="0" w:name="_GoBack"/>
      <w:bookmarkEnd w:id="0"/>
    </w:p>
    <w:p w:rsidR="00F1253B" w:rsidRPr="00547483" w:rsidRDefault="00F1253B" w:rsidP="00301845">
      <w:pPr>
        <w:jc w:val="both"/>
        <w:rPr>
          <w:sz w:val="32"/>
          <w:szCs w:val="32"/>
          <w:lang w:val="en-US"/>
        </w:rPr>
      </w:pPr>
      <w:r>
        <w:rPr>
          <w:sz w:val="32"/>
          <w:szCs w:val="32"/>
          <w:lang w:val="en-US"/>
        </w:rPr>
        <w:t>________________________________________________________</w:t>
      </w:r>
    </w:p>
    <w:p w:rsidR="00E323C0" w:rsidRPr="00301845" w:rsidRDefault="00AD22A4" w:rsidP="00301845">
      <w:pPr>
        <w:pStyle w:val="Heading2"/>
        <w:jc w:val="both"/>
        <w:rPr>
          <w:sz w:val="32"/>
          <w:szCs w:val="32"/>
          <w:lang w:val="en-US"/>
        </w:rPr>
      </w:pPr>
      <w:bookmarkStart w:id="1" w:name="_Toc255546265"/>
      <w:r w:rsidRPr="00301845">
        <w:rPr>
          <w:sz w:val="32"/>
          <w:szCs w:val="32"/>
          <w:lang w:val="en-US"/>
        </w:rPr>
        <w:t>General</w:t>
      </w:r>
      <w:r w:rsidR="00783C4E" w:rsidRPr="00301845">
        <w:rPr>
          <w:sz w:val="32"/>
          <w:szCs w:val="32"/>
          <w:lang w:val="en-US"/>
        </w:rPr>
        <w:t xml:space="preserve"> things to know before using</w:t>
      </w:r>
      <w:r w:rsidR="00B06533" w:rsidRPr="00301845">
        <w:rPr>
          <w:sz w:val="32"/>
          <w:szCs w:val="32"/>
          <w:lang w:val="en-US"/>
        </w:rPr>
        <w:t xml:space="preserve"> the glove box</w:t>
      </w:r>
    </w:p>
    <w:p w:rsidR="00E323C0" w:rsidRDefault="00B06533" w:rsidP="00301845">
      <w:pPr>
        <w:pStyle w:val="ListParagraph"/>
        <w:numPr>
          <w:ilvl w:val="0"/>
          <w:numId w:val="15"/>
        </w:numPr>
        <w:jc w:val="both"/>
        <w:rPr>
          <w:lang w:val="en-US"/>
        </w:rPr>
      </w:pPr>
      <w:r>
        <w:rPr>
          <w:lang w:val="en-US"/>
        </w:rPr>
        <w:t>ØU16 g</w:t>
      </w:r>
      <w:r w:rsidR="00E323C0">
        <w:rPr>
          <w:lang w:val="en-US"/>
        </w:rPr>
        <w:t xml:space="preserve">love box is dedicated to </w:t>
      </w:r>
      <w:r w:rsidR="00B4454A">
        <w:rPr>
          <w:lang w:val="en-US"/>
        </w:rPr>
        <w:t xml:space="preserve">lithium </w:t>
      </w:r>
      <w:r w:rsidR="00E323C0">
        <w:rPr>
          <w:lang w:val="en-US"/>
        </w:rPr>
        <w:t>battery assembly</w:t>
      </w:r>
    </w:p>
    <w:p w:rsidR="008D787E" w:rsidRDefault="008D787E" w:rsidP="00301845">
      <w:pPr>
        <w:pStyle w:val="ListParagraph"/>
        <w:numPr>
          <w:ilvl w:val="1"/>
          <w:numId w:val="15"/>
        </w:numPr>
        <w:jc w:val="both"/>
        <w:rPr>
          <w:lang w:val="en-US"/>
        </w:rPr>
      </w:pPr>
      <w:r>
        <w:rPr>
          <w:lang w:val="en-US"/>
        </w:rPr>
        <w:t>Li batteries are sensitive electrochemical systems, contamination should be avoided</w:t>
      </w:r>
    </w:p>
    <w:p w:rsidR="008D787E" w:rsidRPr="008D787E" w:rsidRDefault="008D787E" w:rsidP="00301845">
      <w:pPr>
        <w:pStyle w:val="ListParagraph"/>
        <w:numPr>
          <w:ilvl w:val="1"/>
          <w:numId w:val="15"/>
        </w:numPr>
        <w:jc w:val="both"/>
        <w:rPr>
          <w:lang w:val="en-US"/>
        </w:rPr>
      </w:pPr>
      <w:r>
        <w:rPr>
          <w:lang w:val="en-US"/>
        </w:rPr>
        <w:t>Do not take new chemicals into the glove</w:t>
      </w:r>
      <w:r w:rsidR="00E836C4">
        <w:rPr>
          <w:lang w:val="en-US"/>
        </w:rPr>
        <w:t xml:space="preserve"> </w:t>
      </w:r>
      <w:r>
        <w:rPr>
          <w:lang w:val="en-US"/>
        </w:rPr>
        <w:t>box without consulting the responsible person</w:t>
      </w:r>
    </w:p>
    <w:p w:rsidR="00CA73C1" w:rsidRDefault="00AD22A4" w:rsidP="00301845">
      <w:pPr>
        <w:pStyle w:val="ListParagraph"/>
        <w:numPr>
          <w:ilvl w:val="0"/>
          <w:numId w:val="15"/>
        </w:numPr>
        <w:jc w:val="both"/>
        <w:rPr>
          <w:lang w:val="en-US"/>
        </w:rPr>
      </w:pPr>
      <w:r>
        <w:rPr>
          <w:lang w:val="en-US"/>
        </w:rPr>
        <w:t>Material safety data sheets are available in the folder on the book shelf opposite to</w:t>
      </w:r>
      <w:r w:rsidR="00B06533">
        <w:rPr>
          <w:lang w:val="en-US"/>
        </w:rPr>
        <w:t xml:space="preserve"> the</w:t>
      </w:r>
      <w:r>
        <w:rPr>
          <w:lang w:val="en-US"/>
        </w:rPr>
        <w:t xml:space="preserve"> glove box</w:t>
      </w:r>
    </w:p>
    <w:p w:rsidR="00AD22A4" w:rsidRDefault="00AD22A4" w:rsidP="00301845">
      <w:pPr>
        <w:pStyle w:val="ListParagraph"/>
        <w:numPr>
          <w:ilvl w:val="1"/>
          <w:numId w:val="15"/>
        </w:numPr>
        <w:jc w:val="both"/>
        <w:rPr>
          <w:lang w:val="en-US"/>
        </w:rPr>
      </w:pPr>
      <w:r>
        <w:rPr>
          <w:lang w:val="en-US"/>
        </w:rPr>
        <w:t>Read relevant documents before working</w:t>
      </w:r>
    </w:p>
    <w:p w:rsidR="00E323C0" w:rsidRDefault="00E323C0" w:rsidP="00301845">
      <w:pPr>
        <w:pStyle w:val="ListParagraph"/>
        <w:numPr>
          <w:ilvl w:val="0"/>
          <w:numId w:val="15"/>
        </w:numPr>
        <w:jc w:val="both"/>
        <w:rPr>
          <w:lang w:val="en-US"/>
        </w:rPr>
      </w:pPr>
      <w:r>
        <w:rPr>
          <w:lang w:val="en-US"/>
        </w:rPr>
        <w:t>Use log book</w:t>
      </w:r>
      <w:r w:rsidR="00B4454A">
        <w:rPr>
          <w:lang w:val="en-US"/>
        </w:rPr>
        <w:t xml:space="preserve"> whenever you use the glove box</w:t>
      </w:r>
    </w:p>
    <w:p w:rsidR="008D787E" w:rsidRDefault="008D787E" w:rsidP="00301845">
      <w:pPr>
        <w:pStyle w:val="ListParagraph"/>
        <w:numPr>
          <w:ilvl w:val="1"/>
          <w:numId w:val="15"/>
        </w:numPr>
        <w:jc w:val="both"/>
        <w:rPr>
          <w:lang w:val="en-US"/>
        </w:rPr>
      </w:pPr>
      <w:r>
        <w:rPr>
          <w:lang w:val="en-US"/>
        </w:rPr>
        <w:t>This is important in keeping track on the usage</w:t>
      </w:r>
    </w:p>
    <w:p w:rsidR="008D787E" w:rsidRPr="008D787E" w:rsidRDefault="008D787E" w:rsidP="00301845">
      <w:pPr>
        <w:pStyle w:val="ListParagraph"/>
        <w:numPr>
          <w:ilvl w:val="1"/>
          <w:numId w:val="15"/>
        </w:numPr>
        <w:jc w:val="both"/>
        <w:rPr>
          <w:lang w:val="en-US"/>
        </w:rPr>
      </w:pPr>
      <w:r>
        <w:rPr>
          <w:lang w:val="en-US"/>
        </w:rPr>
        <w:t>Monitor Ar bottle pressure before using</w:t>
      </w:r>
      <w:r w:rsidR="00AD22A4">
        <w:rPr>
          <w:lang w:val="en-US"/>
        </w:rPr>
        <w:t xml:space="preserve">, it should be </w:t>
      </w:r>
      <w:r w:rsidR="00F1253B">
        <w:rPr>
          <w:lang w:val="en-US"/>
        </w:rPr>
        <w:t>???</w:t>
      </w:r>
    </w:p>
    <w:p w:rsidR="0012624B" w:rsidRDefault="0012624B" w:rsidP="00301845">
      <w:pPr>
        <w:pStyle w:val="ListParagraph"/>
        <w:numPr>
          <w:ilvl w:val="0"/>
          <w:numId w:val="15"/>
        </w:numPr>
        <w:jc w:val="both"/>
        <w:rPr>
          <w:lang w:val="en-US"/>
        </w:rPr>
      </w:pPr>
      <w:r>
        <w:rPr>
          <w:lang w:val="en-US"/>
        </w:rPr>
        <w:t xml:space="preserve">Every </w:t>
      </w:r>
      <w:r w:rsidR="008D787E">
        <w:rPr>
          <w:lang w:val="en-US"/>
        </w:rPr>
        <w:t xml:space="preserve">authorized </w:t>
      </w:r>
      <w:r>
        <w:rPr>
          <w:lang w:val="en-US"/>
        </w:rPr>
        <w:t>user has</w:t>
      </w:r>
      <w:r w:rsidR="008D787E">
        <w:rPr>
          <w:lang w:val="en-US"/>
        </w:rPr>
        <w:t xml:space="preserve"> his/her</w:t>
      </w:r>
      <w:r>
        <w:rPr>
          <w:lang w:val="en-US"/>
        </w:rPr>
        <w:t xml:space="preserve"> own plastic box </w:t>
      </w:r>
      <w:r w:rsidR="00F1253B">
        <w:rPr>
          <w:lang w:val="en-US"/>
        </w:rPr>
        <w:t xml:space="preserve">inside </w:t>
      </w:r>
      <w:r>
        <w:rPr>
          <w:lang w:val="en-US"/>
        </w:rPr>
        <w:t>for samples</w:t>
      </w:r>
      <w:r w:rsidR="008D787E">
        <w:rPr>
          <w:lang w:val="en-US"/>
        </w:rPr>
        <w:t xml:space="preserve"> etc.</w:t>
      </w:r>
    </w:p>
    <w:p w:rsidR="008D787E" w:rsidRDefault="008D787E" w:rsidP="00301845">
      <w:pPr>
        <w:pStyle w:val="ListParagraph"/>
        <w:numPr>
          <w:ilvl w:val="1"/>
          <w:numId w:val="15"/>
        </w:numPr>
        <w:jc w:val="both"/>
        <w:rPr>
          <w:lang w:val="en-US"/>
        </w:rPr>
      </w:pPr>
      <w:r>
        <w:rPr>
          <w:lang w:val="en-US"/>
        </w:rPr>
        <w:t>This way the glove box stays in order</w:t>
      </w:r>
    </w:p>
    <w:p w:rsidR="008D787E" w:rsidRDefault="008D787E" w:rsidP="00301845">
      <w:pPr>
        <w:pStyle w:val="ListParagraph"/>
        <w:numPr>
          <w:ilvl w:val="1"/>
          <w:numId w:val="15"/>
        </w:numPr>
        <w:jc w:val="both"/>
        <w:rPr>
          <w:lang w:val="en-US"/>
        </w:rPr>
      </w:pPr>
      <w:r>
        <w:rPr>
          <w:lang w:val="en-US"/>
        </w:rPr>
        <w:t>More boxes are available when needed</w:t>
      </w:r>
    </w:p>
    <w:p w:rsidR="00E323C0" w:rsidRDefault="00E323C0" w:rsidP="00301845">
      <w:pPr>
        <w:pStyle w:val="ListParagraph"/>
        <w:numPr>
          <w:ilvl w:val="0"/>
          <w:numId w:val="15"/>
        </w:numPr>
        <w:jc w:val="both"/>
        <w:rPr>
          <w:lang w:val="en-US"/>
        </w:rPr>
      </w:pPr>
      <w:r>
        <w:rPr>
          <w:lang w:val="en-US"/>
        </w:rPr>
        <w:t xml:space="preserve">Report </w:t>
      </w:r>
      <w:r w:rsidR="00B4454A">
        <w:rPr>
          <w:lang w:val="en-US"/>
        </w:rPr>
        <w:t>alarm</w:t>
      </w:r>
      <w:r>
        <w:rPr>
          <w:lang w:val="en-US"/>
        </w:rPr>
        <w:t xml:space="preserve"> messages to </w:t>
      </w:r>
      <w:r w:rsidR="008D787E">
        <w:rPr>
          <w:lang w:val="en-US"/>
        </w:rPr>
        <w:t xml:space="preserve">the </w:t>
      </w:r>
      <w:r>
        <w:rPr>
          <w:lang w:val="en-US"/>
        </w:rPr>
        <w:t>responsible</w:t>
      </w:r>
    </w:p>
    <w:p w:rsidR="00CA73C1" w:rsidRPr="00CA73C1" w:rsidRDefault="00DC74AE" w:rsidP="00301845">
      <w:pPr>
        <w:pStyle w:val="ListParagraph"/>
        <w:numPr>
          <w:ilvl w:val="1"/>
          <w:numId w:val="15"/>
        </w:numPr>
        <w:jc w:val="both"/>
        <w:rPr>
          <w:lang w:val="en-US"/>
        </w:rPr>
      </w:pPr>
      <w:r>
        <w:rPr>
          <w:lang w:val="en-US"/>
        </w:rPr>
        <w:t>High level of inertness is crucial in Li battery assembly</w:t>
      </w:r>
    </w:p>
    <w:p w:rsidR="00E323C0" w:rsidRDefault="00E323C0" w:rsidP="00301845">
      <w:pPr>
        <w:pStyle w:val="ListParagraph"/>
        <w:numPr>
          <w:ilvl w:val="0"/>
          <w:numId w:val="15"/>
        </w:numPr>
        <w:jc w:val="both"/>
        <w:rPr>
          <w:lang w:val="en-US"/>
        </w:rPr>
      </w:pPr>
      <w:r>
        <w:rPr>
          <w:lang w:val="en-US"/>
        </w:rPr>
        <w:t>Report</w:t>
      </w:r>
      <w:r w:rsidR="00B4454A">
        <w:rPr>
          <w:lang w:val="en-US"/>
        </w:rPr>
        <w:t xml:space="preserve"> shortage in chemicals and consumables</w:t>
      </w:r>
      <w:r w:rsidR="008D787E" w:rsidRPr="008D787E">
        <w:rPr>
          <w:lang w:val="en-US"/>
        </w:rPr>
        <w:t xml:space="preserve"> </w:t>
      </w:r>
      <w:r w:rsidR="008D787E">
        <w:rPr>
          <w:lang w:val="en-US"/>
        </w:rPr>
        <w:t>to the responsible</w:t>
      </w:r>
    </w:p>
    <w:p w:rsidR="00CD32C8" w:rsidRPr="00301845" w:rsidRDefault="00CA73C1" w:rsidP="00301845">
      <w:pPr>
        <w:pStyle w:val="ListParagraph"/>
        <w:numPr>
          <w:ilvl w:val="1"/>
          <w:numId w:val="15"/>
        </w:numPr>
        <w:spacing w:after="0" w:line="240" w:lineRule="auto"/>
        <w:jc w:val="both"/>
        <w:rPr>
          <w:rStyle w:val="Heading2Char"/>
          <w:rFonts w:eastAsia="Calibri"/>
          <w:lang w:val="en-US"/>
        </w:rPr>
      </w:pPr>
      <w:r w:rsidRPr="00301845">
        <w:rPr>
          <w:lang w:val="en-US"/>
        </w:rPr>
        <w:t>Refill will be arranged as soon as possible</w:t>
      </w:r>
      <w:bookmarkStart w:id="2" w:name="_Toc255546267"/>
      <w:bookmarkEnd w:id="1"/>
      <w:r w:rsidR="00CD32C8" w:rsidRPr="00301845">
        <w:rPr>
          <w:rStyle w:val="Heading2Char"/>
          <w:rFonts w:eastAsia="Calibri"/>
          <w:lang w:val="en-US"/>
        </w:rPr>
        <w:br w:type="page"/>
      </w:r>
    </w:p>
    <w:p w:rsidR="003D7692" w:rsidRPr="00301845" w:rsidRDefault="0001458B" w:rsidP="00301845">
      <w:pPr>
        <w:pStyle w:val="Heading2"/>
        <w:jc w:val="both"/>
        <w:rPr>
          <w:sz w:val="32"/>
          <w:szCs w:val="32"/>
          <w:lang w:val="en-US"/>
        </w:rPr>
      </w:pPr>
      <w:r w:rsidRPr="00301845">
        <w:rPr>
          <w:rFonts w:eastAsia="Calibri"/>
          <w:sz w:val="32"/>
          <w:szCs w:val="32"/>
          <w:lang w:val="en-US"/>
        </w:rPr>
        <w:lastRenderedPageBreak/>
        <w:t>Using the box</w:t>
      </w:r>
      <w:bookmarkEnd w:id="2"/>
    </w:p>
    <w:p w:rsidR="00783C4E" w:rsidRDefault="00B06533" w:rsidP="00301845">
      <w:pPr>
        <w:jc w:val="both"/>
        <w:rPr>
          <w:lang w:val="en-US"/>
        </w:rPr>
      </w:pPr>
      <w:r>
        <w:rPr>
          <w:lang w:val="en-US"/>
        </w:rPr>
        <w:t>Keep the glove box clean and in order</w:t>
      </w:r>
      <w:r w:rsidR="00646261">
        <w:rPr>
          <w:lang w:val="en-US"/>
        </w:rPr>
        <w:t xml:space="preserve">! </w:t>
      </w:r>
      <w:r w:rsidR="008730D7">
        <w:rPr>
          <w:lang w:val="en-US"/>
        </w:rPr>
        <w:t xml:space="preserve">Put chemicals and equipment back to their place after using them. </w:t>
      </w:r>
      <w:r w:rsidR="00646261">
        <w:rPr>
          <w:lang w:val="en-US"/>
        </w:rPr>
        <w:t xml:space="preserve">If you spill something you </w:t>
      </w:r>
      <w:r w:rsidR="00646261" w:rsidRPr="00B06533">
        <w:rPr>
          <w:lang w:val="en-US"/>
        </w:rPr>
        <w:t>MUST</w:t>
      </w:r>
      <w:r w:rsidR="00646261">
        <w:rPr>
          <w:lang w:val="en-US"/>
        </w:rPr>
        <w:t xml:space="preserve"> </w:t>
      </w:r>
      <w:r w:rsidR="00BA6631">
        <w:rPr>
          <w:lang w:val="en-US"/>
        </w:rPr>
        <w:t>clean it before leaving the box</w:t>
      </w:r>
      <w:r>
        <w:rPr>
          <w:lang w:val="en-US"/>
        </w:rPr>
        <w:t xml:space="preserve">. </w:t>
      </w:r>
    </w:p>
    <w:p w:rsidR="00783C4E" w:rsidRDefault="00783C4E" w:rsidP="00301845">
      <w:pPr>
        <w:jc w:val="both"/>
        <w:rPr>
          <w:lang w:val="en-US"/>
        </w:rPr>
      </w:pPr>
      <w:r>
        <w:rPr>
          <w:lang w:val="en-US"/>
        </w:rPr>
        <w:t>Checklist</w:t>
      </w:r>
      <w:r w:rsidR="00155B6B">
        <w:rPr>
          <w:lang w:val="en-US"/>
        </w:rPr>
        <w:t xml:space="preserve"> before operating with the glove box:</w:t>
      </w:r>
    </w:p>
    <w:p w:rsidR="00155B6B" w:rsidRDefault="00155B6B" w:rsidP="00301845">
      <w:pPr>
        <w:pStyle w:val="ListParagraph"/>
        <w:numPr>
          <w:ilvl w:val="0"/>
          <w:numId w:val="15"/>
        </w:numPr>
        <w:jc w:val="both"/>
        <w:rPr>
          <w:lang w:val="en-US"/>
        </w:rPr>
      </w:pPr>
      <w:r w:rsidRPr="00155B6B">
        <w:rPr>
          <w:lang w:val="en-US"/>
        </w:rPr>
        <w:t>I</w:t>
      </w:r>
      <w:r w:rsidR="00742E37">
        <w:rPr>
          <w:lang w:val="en-US"/>
        </w:rPr>
        <w:t>s the regeneration indicator green</w:t>
      </w:r>
      <w:r>
        <w:rPr>
          <w:lang w:val="en-US"/>
        </w:rPr>
        <w:t xml:space="preserve">? </w:t>
      </w:r>
    </w:p>
    <w:p w:rsidR="00155B6B" w:rsidRDefault="00742E37" w:rsidP="00301845">
      <w:pPr>
        <w:pStyle w:val="ListParagraph"/>
        <w:numPr>
          <w:ilvl w:val="1"/>
          <w:numId w:val="15"/>
        </w:numPr>
        <w:jc w:val="both"/>
        <w:rPr>
          <w:lang w:val="en-US"/>
        </w:rPr>
      </w:pPr>
      <w:r>
        <w:rPr>
          <w:lang w:val="en-US"/>
        </w:rPr>
        <w:t xml:space="preserve">Yes </w:t>
      </w:r>
      <w:r w:rsidRPr="00742E37">
        <w:rPr>
          <w:lang w:val="en-US"/>
        </w:rPr>
        <w:sym w:font="Wingdings" w:char="F0E0"/>
      </w:r>
      <w:r w:rsidR="00155B6B" w:rsidRPr="00155B6B">
        <w:rPr>
          <w:lang w:val="en-US"/>
        </w:rPr>
        <w:t xml:space="preserve"> </w:t>
      </w:r>
      <w:r>
        <w:rPr>
          <w:lang w:val="en-US"/>
        </w:rPr>
        <w:t>B</w:t>
      </w:r>
      <w:r w:rsidR="00155B6B" w:rsidRPr="00155B6B">
        <w:rPr>
          <w:lang w:val="en-US"/>
        </w:rPr>
        <w:t xml:space="preserve">ox is being regenerated and cannot </w:t>
      </w:r>
      <w:r>
        <w:rPr>
          <w:lang w:val="en-US"/>
        </w:rPr>
        <w:t>be used until the following day</w:t>
      </w:r>
    </w:p>
    <w:p w:rsidR="00742E37" w:rsidRDefault="00635B9D" w:rsidP="00301845">
      <w:pPr>
        <w:pStyle w:val="ListParagraph"/>
        <w:numPr>
          <w:ilvl w:val="0"/>
          <w:numId w:val="15"/>
        </w:numPr>
        <w:jc w:val="both"/>
        <w:rPr>
          <w:lang w:val="en-US"/>
        </w:rPr>
      </w:pPr>
      <w:r>
        <w:rPr>
          <w:lang w:val="en-US"/>
        </w:rPr>
        <w:t>Is the big antechamber in use</w:t>
      </w:r>
      <w:r w:rsidR="00742E37">
        <w:rPr>
          <w:lang w:val="en-US"/>
        </w:rPr>
        <w:t>?</w:t>
      </w:r>
    </w:p>
    <w:p w:rsidR="00742E37" w:rsidRDefault="00742E37" w:rsidP="00301845">
      <w:pPr>
        <w:pStyle w:val="ListParagraph"/>
        <w:numPr>
          <w:ilvl w:val="1"/>
          <w:numId w:val="15"/>
        </w:numPr>
        <w:jc w:val="both"/>
        <w:rPr>
          <w:lang w:val="en-US"/>
        </w:rPr>
      </w:pPr>
      <w:r>
        <w:rPr>
          <w:lang w:val="en-US"/>
        </w:rPr>
        <w:t xml:space="preserve">Yes </w:t>
      </w:r>
      <w:r w:rsidRPr="00742E37">
        <w:rPr>
          <w:lang w:val="en-US"/>
        </w:rPr>
        <w:sym w:font="Wingdings" w:char="F0E0"/>
      </w:r>
      <w:r w:rsidR="00635B9D">
        <w:rPr>
          <w:lang w:val="en-US"/>
        </w:rPr>
        <w:t xml:space="preserve"> Come back later</w:t>
      </w:r>
    </w:p>
    <w:p w:rsidR="00742E37" w:rsidRDefault="00A05129" w:rsidP="00301845">
      <w:pPr>
        <w:pStyle w:val="ListParagraph"/>
        <w:numPr>
          <w:ilvl w:val="0"/>
          <w:numId w:val="15"/>
        </w:numPr>
        <w:jc w:val="both"/>
        <w:rPr>
          <w:lang w:val="en-US"/>
        </w:rPr>
      </w:pPr>
      <w:r>
        <w:rPr>
          <w:lang w:val="en-US"/>
        </w:rPr>
        <w:t>Is</w:t>
      </w:r>
      <w:r w:rsidR="00742E37">
        <w:rPr>
          <w:lang w:val="en-US"/>
        </w:rPr>
        <w:t xml:space="preserve"> either O</w:t>
      </w:r>
      <w:r w:rsidR="00742E37" w:rsidRPr="001A56F7">
        <w:rPr>
          <w:vertAlign w:val="subscript"/>
          <w:lang w:val="en-US"/>
        </w:rPr>
        <w:t>2</w:t>
      </w:r>
      <w:r w:rsidR="00742E37">
        <w:rPr>
          <w:lang w:val="en-US"/>
        </w:rPr>
        <w:t xml:space="preserve"> or H</w:t>
      </w:r>
      <w:r w:rsidR="00742E37" w:rsidRPr="001A56F7">
        <w:rPr>
          <w:vertAlign w:val="subscript"/>
          <w:lang w:val="en-US"/>
        </w:rPr>
        <w:t>2</w:t>
      </w:r>
      <w:r w:rsidR="00742E37">
        <w:rPr>
          <w:lang w:val="en-US"/>
        </w:rPr>
        <w:t>O levels &gt;10ppm?</w:t>
      </w:r>
    </w:p>
    <w:p w:rsidR="001A56F7" w:rsidRDefault="00742E37" w:rsidP="00301845">
      <w:pPr>
        <w:pStyle w:val="ListParagraph"/>
        <w:numPr>
          <w:ilvl w:val="1"/>
          <w:numId w:val="15"/>
        </w:numPr>
        <w:jc w:val="both"/>
        <w:rPr>
          <w:lang w:val="en-US"/>
        </w:rPr>
      </w:pPr>
      <w:r>
        <w:rPr>
          <w:lang w:val="en-US"/>
        </w:rPr>
        <w:t xml:space="preserve">Yes </w:t>
      </w:r>
      <w:r w:rsidRPr="00742E37">
        <w:rPr>
          <w:lang w:val="en-US"/>
        </w:rPr>
        <w:sym w:font="Wingdings" w:char="F0E0"/>
      </w:r>
      <w:r>
        <w:rPr>
          <w:lang w:val="en-US"/>
        </w:rPr>
        <w:t xml:space="preserve"> Do not use the box, see log book for latest entries, contact responsible if there is no explanation for elevated </w:t>
      </w:r>
      <w:r w:rsidR="001A56F7">
        <w:rPr>
          <w:lang w:val="en-US"/>
        </w:rPr>
        <w:t>levels</w:t>
      </w:r>
    </w:p>
    <w:p w:rsidR="001A56F7" w:rsidRPr="009A7F4E" w:rsidRDefault="001A56F7" w:rsidP="009A7F4E">
      <w:pPr>
        <w:jc w:val="both"/>
        <w:rPr>
          <w:lang w:val="en-US"/>
        </w:rPr>
      </w:pPr>
      <w:r w:rsidRPr="009A7F4E">
        <w:rPr>
          <w:lang w:val="en-US"/>
        </w:rPr>
        <w:t>If you can answer “No” to all of the questions, the glove box is operational.</w:t>
      </w:r>
    </w:p>
    <w:p w:rsidR="001A56F7" w:rsidRDefault="001A56F7" w:rsidP="00301845">
      <w:pPr>
        <w:jc w:val="both"/>
        <w:rPr>
          <w:lang w:val="en-US"/>
        </w:rPr>
      </w:pPr>
    </w:p>
    <w:p w:rsidR="007974F5" w:rsidRPr="00301845" w:rsidRDefault="007974F5" w:rsidP="00301845">
      <w:pPr>
        <w:pStyle w:val="Heading2"/>
        <w:jc w:val="both"/>
        <w:rPr>
          <w:sz w:val="32"/>
          <w:szCs w:val="32"/>
          <w:lang w:val="en-US"/>
        </w:rPr>
      </w:pPr>
      <w:r w:rsidRPr="00301845">
        <w:rPr>
          <w:sz w:val="32"/>
          <w:szCs w:val="32"/>
          <w:lang w:val="en-US"/>
        </w:rPr>
        <w:t>Getting material in</w:t>
      </w:r>
      <w:r w:rsidR="002A7A61" w:rsidRPr="00301845">
        <w:rPr>
          <w:sz w:val="32"/>
          <w:szCs w:val="32"/>
          <w:lang w:val="en-US"/>
        </w:rPr>
        <w:t>to the glove box</w:t>
      </w:r>
    </w:p>
    <w:p w:rsidR="00FD61F7" w:rsidRDefault="00705BDA" w:rsidP="00301845">
      <w:pPr>
        <w:jc w:val="both"/>
        <w:rPr>
          <w:lang w:val="en-US"/>
        </w:rPr>
      </w:pPr>
      <w:r>
        <w:rPr>
          <w:lang w:val="en-US"/>
        </w:rPr>
        <w:t xml:space="preserve">Your material </w:t>
      </w:r>
      <w:r w:rsidR="00A43991">
        <w:rPr>
          <w:lang w:val="en-US"/>
        </w:rPr>
        <w:t>(</w:t>
      </w:r>
      <w:r>
        <w:rPr>
          <w:lang w:val="en-US"/>
        </w:rPr>
        <w:t>and</w:t>
      </w:r>
      <w:r w:rsidR="00A43991">
        <w:rPr>
          <w:lang w:val="en-US"/>
        </w:rPr>
        <w:t>/or)</w:t>
      </w:r>
      <w:r>
        <w:rPr>
          <w:lang w:val="en-US"/>
        </w:rPr>
        <w:t xml:space="preserve"> its container should handle reduced pressure if you intend to import them into the glove</w:t>
      </w:r>
      <w:r w:rsidR="00635B9D">
        <w:rPr>
          <w:lang w:val="en-US"/>
        </w:rPr>
        <w:t xml:space="preserve"> </w:t>
      </w:r>
      <w:r>
        <w:rPr>
          <w:lang w:val="en-US"/>
        </w:rPr>
        <w:t xml:space="preserve">box. The normal setting for </w:t>
      </w:r>
      <w:r w:rsidR="00A43991">
        <w:rPr>
          <w:lang w:val="en-US"/>
        </w:rPr>
        <w:t xml:space="preserve">antechamber </w:t>
      </w:r>
      <w:r>
        <w:rPr>
          <w:lang w:val="en-US"/>
        </w:rPr>
        <w:t xml:space="preserve">vacuum is </w:t>
      </w:r>
      <w:r w:rsidR="00A43991">
        <w:rPr>
          <w:lang w:val="en-US"/>
        </w:rPr>
        <w:t>??</w:t>
      </w:r>
      <w:r>
        <w:rPr>
          <w:lang w:val="en-US"/>
        </w:rPr>
        <w:t>, but it can be adjusted if necessary. In that case contact responsible person</w:t>
      </w:r>
      <w:r w:rsidR="00A43991">
        <w:rPr>
          <w:lang w:val="en-US"/>
        </w:rPr>
        <w:t>.</w:t>
      </w:r>
      <w:r>
        <w:rPr>
          <w:lang w:val="en-US"/>
        </w:rPr>
        <w:t xml:space="preserve"> </w:t>
      </w:r>
      <w:r w:rsidR="00FD61F7">
        <w:rPr>
          <w:lang w:val="en-US"/>
        </w:rPr>
        <w:t>There are two things that can go wrong when using the antechamber</w:t>
      </w:r>
      <w:r>
        <w:rPr>
          <w:lang w:val="en-US"/>
        </w:rPr>
        <w:t>s that you need to be aware of.</w:t>
      </w:r>
    </w:p>
    <w:p w:rsidR="00FD61F7" w:rsidRDefault="00FD61F7" w:rsidP="00301845">
      <w:pPr>
        <w:numPr>
          <w:ilvl w:val="0"/>
          <w:numId w:val="8"/>
        </w:numPr>
        <w:jc w:val="both"/>
        <w:rPr>
          <w:lang w:val="en-US"/>
        </w:rPr>
      </w:pPr>
      <w:r>
        <w:rPr>
          <w:lang w:val="en-US"/>
        </w:rPr>
        <w:t>Don’t open both inner and outer doors of the antechamber simultaneously!</w:t>
      </w:r>
    </w:p>
    <w:p w:rsidR="00FD61F7" w:rsidRDefault="00FD61F7" w:rsidP="00301845">
      <w:pPr>
        <w:numPr>
          <w:ilvl w:val="0"/>
          <w:numId w:val="8"/>
        </w:numPr>
        <w:jc w:val="both"/>
        <w:rPr>
          <w:lang w:val="en-US"/>
        </w:rPr>
      </w:pPr>
      <w:r>
        <w:rPr>
          <w:lang w:val="en-US"/>
        </w:rPr>
        <w:t>Don’t open the inner door if the antechamber is filled with ambient air!</w:t>
      </w:r>
    </w:p>
    <w:p w:rsidR="00FD61F7" w:rsidRPr="00A05129" w:rsidRDefault="00187752" w:rsidP="00A05129">
      <w:pPr>
        <w:spacing w:after="0" w:line="240" w:lineRule="auto"/>
        <w:rPr>
          <w:lang w:val="en-US"/>
        </w:rPr>
      </w:pPr>
      <w:r>
        <w:rPr>
          <w:lang w:val="en-US"/>
        </w:rPr>
        <w:br w:type="page"/>
      </w:r>
    </w:p>
    <w:p w:rsidR="00CD32C8" w:rsidRPr="00A05129" w:rsidRDefault="00CD32C8" w:rsidP="00301845">
      <w:pPr>
        <w:pStyle w:val="Heading3"/>
        <w:numPr>
          <w:ilvl w:val="0"/>
          <w:numId w:val="0"/>
        </w:numPr>
        <w:ind w:left="720" w:hanging="360"/>
        <w:jc w:val="both"/>
        <w:rPr>
          <w:rStyle w:val="Emphasis"/>
          <w:rFonts w:ascii="Calibri" w:hAnsi="Calibri" w:cs="Calibri"/>
          <w:sz w:val="28"/>
          <w:szCs w:val="28"/>
          <w:lang w:val="en-US"/>
        </w:rPr>
      </w:pPr>
      <w:r w:rsidRPr="00A05129">
        <w:rPr>
          <w:rStyle w:val="Emphasis"/>
          <w:rFonts w:ascii="Calibri" w:hAnsi="Calibri" w:cs="Calibri"/>
          <w:sz w:val="28"/>
          <w:szCs w:val="28"/>
          <w:lang w:val="en-US"/>
        </w:rPr>
        <w:lastRenderedPageBreak/>
        <w:t>Using the small antechamber</w:t>
      </w:r>
    </w:p>
    <w:p w:rsidR="00A05129" w:rsidRDefault="00A05129" w:rsidP="00A05129">
      <w:pPr>
        <w:jc w:val="both"/>
        <w:rPr>
          <w:lang w:val="en-US"/>
        </w:rPr>
      </w:pPr>
      <w:r>
        <w:rPr>
          <w:lang w:val="en-US"/>
        </w:rPr>
        <w:t>You can import small items through small antechamber. It is faster than the big antechamber. Check that the chamber is under vacuum and that the vacuum/refill valve is closed.</w:t>
      </w:r>
    </w:p>
    <w:p w:rsidR="00DD7F48" w:rsidRDefault="00DD7F48" w:rsidP="00301845">
      <w:pPr>
        <w:numPr>
          <w:ilvl w:val="0"/>
          <w:numId w:val="6"/>
        </w:numPr>
        <w:jc w:val="both"/>
        <w:rPr>
          <w:lang w:val="en-US"/>
        </w:rPr>
      </w:pPr>
      <w:r>
        <w:rPr>
          <w:lang w:val="en-US"/>
        </w:rPr>
        <w:t>Refil</w:t>
      </w:r>
      <w:r w:rsidR="00FD61F7">
        <w:rPr>
          <w:lang w:val="en-US"/>
        </w:rPr>
        <w:t>l with argon, using the valve under</w:t>
      </w:r>
      <w:r>
        <w:rPr>
          <w:lang w:val="en-US"/>
        </w:rPr>
        <w:t xml:space="preserve"> the chamber.</w:t>
      </w:r>
    </w:p>
    <w:p w:rsidR="00DD7F48" w:rsidRDefault="00DD7F48" w:rsidP="00301845">
      <w:pPr>
        <w:numPr>
          <w:ilvl w:val="0"/>
          <w:numId w:val="6"/>
        </w:numPr>
        <w:jc w:val="both"/>
        <w:rPr>
          <w:lang w:val="en-US"/>
        </w:rPr>
      </w:pPr>
      <w:r>
        <w:rPr>
          <w:lang w:val="en-US"/>
        </w:rPr>
        <w:t xml:space="preserve">Open the </w:t>
      </w:r>
      <w:r w:rsidR="00FD61F7">
        <w:rPr>
          <w:lang w:val="en-US"/>
        </w:rPr>
        <w:t xml:space="preserve">outer </w:t>
      </w:r>
      <w:r>
        <w:rPr>
          <w:lang w:val="en-US"/>
        </w:rPr>
        <w:t>door and put your things inside. Close the door.</w:t>
      </w:r>
    </w:p>
    <w:p w:rsidR="00DD7F48" w:rsidRDefault="00DD7F48" w:rsidP="00301845">
      <w:pPr>
        <w:numPr>
          <w:ilvl w:val="0"/>
          <w:numId w:val="6"/>
        </w:numPr>
        <w:jc w:val="both"/>
        <w:rPr>
          <w:lang w:val="en-US"/>
        </w:rPr>
      </w:pPr>
      <w:r>
        <w:rPr>
          <w:lang w:val="en-US"/>
        </w:rPr>
        <w:t>Pump vacuum and refill with</w:t>
      </w:r>
      <w:r w:rsidR="00FD61F7">
        <w:rPr>
          <w:lang w:val="en-US"/>
        </w:rPr>
        <w:t xml:space="preserve"> argon 3 times with the valve under</w:t>
      </w:r>
      <w:r>
        <w:rPr>
          <w:lang w:val="en-US"/>
        </w:rPr>
        <w:t xml:space="preserve"> the chamber.</w:t>
      </w:r>
    </w:p>
    <w:p w:rsidR="00DD7F48" w:rsidRDefault="00FD61F7" w:rsidP="00301845">
      <w:pPr>
        <w:numPr>
          <w:ilvl w:val="0"/>
          <w:numId w:val="6"/>
        </w:numPr>
        <w:jc w:val="both"/>
        <w:rPr>
          <w:lang w:val="en-US"/>
        </w:rPr>
      </w:pPr>
      <w:r>
        <w:rPr>
          <w:lang w:val="en-US"/>
        </w:rPr>
        <w:t>Open the inside door and take</w:t>
      </w:r>
      <w:r w:rsidR="00DD7F48">
        <w:rPr>
          <w:lang w:val="en-US"/>
        </w:rPr>
        <w:t xml:space="preserve"> your things</w:t>
      </w:r>
      <w:r>
        <w:rPr>
          <w:lang w:val="en-US"/>
        </w:rPr>
        <w:t xml:space="preserve"> inside</w:t>
      </w:r>
      <w:r w:rsidR="00DD7F48">
        <w:rPr>
          <w:lang w:val="en-US"/>
        </w:rPr>
        <w:t>. Close the</w:t>
      </w:r>
      <w:r w:rsidR="009A7F4E" w:rsidRPr="009A7F4E">
        <w:rPr>
          <w:lang w:val="en-US"/>
        </w:rPr>
        <w:t xml:space="preserve"> </w:t>
      </w:r>
      <w:r w:rsidR="009A7F4E">
        <w:rPr>
          <w:lang w:val="en-US"/>
        </w:rPr>
        <w:t>inner</w:t>
      </w:r>
      <w:r w:rsidR="00DD7F48">
        <w:rPr>
          <w:lang w:val="en-US"/>
        </w:rPr>
        <w:t xml:space="preserve"> door.</w:t>
      </w:r>
    </w:p>
    <w:p w:rsidR="001A56F7" w:rsidRDefault="00DD7F48" w:rsidP="00301845">
      <w:pPr>
        <w:jc w:val="both"/>
        <w:rPr>
          <w:lang w:val="en-US"/>
        </w:rPr>
      </w:pPr>
      <w:r>
        <w:rPr>
          <w:lang w:val="en-US"/>
        </w:rPr>
        <w:t xml:space="preserve">When you are done, </w:t>
      </w:r>
      <w:r w:rsidR="000821B5">
        <w:rPr>
          <w:lang w:val="en-US"/>
        </w:rPr>
        <w:t>pump vacuum into</w:t>
      </w:r>
      <w:r>
        <w:rPr>
          <w:lang w:val="en-US"/>
        </w:rPr>
        <w:t xml:space="preserve"> the chamber and leave the valve in “closed” position.</w:t>
      </w:r>
    </w:p>
    <w:p w:rsidR="00301845" w:rsidRDefault="00301845" w:rsidP="00301845">
      <w:pPr>
        <w:jc w:val="both"/>
        <w:rPr>
          <w:lang w:val="en-US"/>
        </w:rPr>
      </w:pPr>
    </w:p>
    <w:p w:rsidR="00301845" w:rsidRPr="00301845" w:rsidRDefault="00301845" w:rsidP="00301845">
      <w:pPr>
        <w:pStyle w:val="Heading2"/>
        <w:numPr>
          <w:ilvl w:val="0"/>
          <w:numId w:val="0"/>
        </w:numPr>
        <w:ind w:left="720" w:hanging="360"/>
        <w:jc w:val="both"/>
        <w:rPr>
          <w:i/>
          <w:lang w:val="en-US"/>
        </w:rPr>
      </w:pPr>
      <w:bookmarkStart w:id="3" w:name="_Toc255546270"/>
      <w:r w:rsidRPr="00301845">
        <w:rPr>
          <w:i/>
          <w:lang w:val="en-US"/>
        </w:rPr>
        <w:t>Using the large antechamber</w:t>
      </w:r>
      <w:bookmarkEnd w:id="3"/>
    </w:p>
    <w:p w:rsidR="00301845" w:rsidRDefault="00C87ADE" w:rsidP="00A05129">
      <w:pPr>
        <w:jc w:val="both"/>
        <w:rPr>
          <w:lang w:val="en-US"/>
        </w:rPr>
      </w:pPr>
      <w:r>
        <w:rPr>
          <w:lang w:val="en-US"/>
        </w:rPr>
        <w:t xml:space="preserve">Go to Antechamber-window. </w:t>
      </w:r>
      <w:r w:rsidR="00301845">
        <w:rPr>
          <w:lang w:val="en-US"/>
        </w:rPr>
        <w:t>Check that there is vacuum in the chamber</w:t>
      </w:r>
      <w:r w:rsidR="009A7F4E">
        <w:rPr>
          <w:lang w:val="en-US"/>
        </w:rPr>
        <w:t>,</w:t>
      </w:r>
      <w:r w:rsidR="00A05129">
        <w:rPr>
          <w:lang w:val="en-US"/>
        </w:rPr>
        <w:t xml:space="preserve"> there are no evacuation-purge cycling going</w:t>
      </w:r>
      <w:r w:rsidR="009A7F4E">
        <w:rPr>
          <w:lang w:val="en-US"/>
        </w:rPr>
        <w:t xml:space="preserve"> on, and the antechamber is free to use</w:t>
      </w:r>
      <w:r w:rsidR="00301845">
        <w:rPr>
          <w:lang w:val="en-US"/>
        </w:rPr>
        <w:t>.</w:t>
      </w:r>
      <w:r>
        <w:rPr>
          <w:lang w:val="en-US"/>
        </w:rPr>
        <w:t xml:space="preserve"> Antechamber should be in hand mode.</w:t>
      </w:r>
    </w:p>
    <w:p w:rsidR="00301845" w:rsidRDefault="00301845" w:rsidP="00301845">
      <w:pPr>
        <w:numPr>
          <w:ilvl w:val="0"/>
          <w:numId w:val="12"/>
        </w:numPr>
        <w:jc w:val="both"/>
        <w:rPr>
          <w:lang w:val="en-US"/>
        </w:rPr>
      </w:pPr>
      <w:r>
        <w:rPr>
          <w:lang w:val="en-US"/>
        </w:rPr>
        <w:t>Push the “Refill antechamber” button</w:t>
      </w:r>
      <w:r w:rsidR="009A7F4E">
        <w:rPr>
          <w:lang w:val="en-US"/>
        </w:rPr>
        <w:t xml:space="preserve"> (turns red)</w:t>
      </w:r>
      <w:r>
        <w:rPr>
          <w:lang w:val="en-US"/>
        </w:rPr>
        <w:t>. When the antechamber is refilled, push the button again to stop the refilling</w:t>
      </w:r>
      <w:r w:rsidR="009A7F4E">
        <w:rPr>
          <w:lang w:val="en-US"/>
        </w:rPr>
        <w:t xml:space="preserve"> (turns green)</w:t>
      </w:r>
      <w:r>
        <w:rPr>
          <w:lang w:val="en-US"/>
        </w:rPr>
        <w:t>.</w:t>
      </w:r>
    </w:p>
    <w:p w:rsidR="00301845" w:rsidRDefault="00301845" w:rsidP="00301845">
      <w:pPr>
        <w:numPr>
          <w:ilvl w:val="0"/>
          <w:numId w:val="12"/>
        </w:numPr>
        <w:jc w:val="both"/>
        <w:rPr>
          <w:lang w:val="en-US"/>
        </w:rPr>
      </w:pPr>
      <w:r>
        <w:rPr>
          <w:lang w:val="en-US"/>
        </w:rPr>
        <w:t>Open the outer door and put your things on the steel tray.</w:t>
      </w:r>
    </w:p>
    <w:p w:rsidR="00301845" w:rsidRDefault="009A7F4E" w:rsidP="00301845">
      <w:pPr>
        <w:numPr>
          <w:ilvl w:val="0"/>
          <w:numId w:val="12"/>
        </w:numPr>
        <w:jc w:val="both"/>
        <w:rPr>
          <w:lang w:val="en-US"/>
        </w:rPr>
      </w:pPr>
      <w:r>
        <w:rPr>
          <w:lang w:val="en-US"/>
        </w:rPr>
        <w:t xml:space="preserve">Lower the door fully before sealing it. </w:t>
      </w:r>
      <w:r w:rsidR="00301845">
        <w:rPr>
          <w:lang w:val="en-US"/>
        </w:rPr>
        <w:t>Turn</w:t>
      </w:r>
      <w:r>
        <w:rPr>
          <w:lang w:val="en-US"/>
        </w:rPr>
        <w:t xml:space="preserve"> the locking mechanism clockwise </w:t>
      </w:r>
      <w:r w:rsidR="00301845">
        <w:rPr>
          <w:lang w:val="en-US"/>
        </w:rPr>
        <w:t xml:space="preserve">until you feel some resistance and then about 60 degrees more. If you close it more than this then the door will start to bend outwards and leak. The door will feel loose when the chamber is under vacuum, but do not tighten the door any more. </w:t>
      </w:r>
    </w:p>
    <w:p w:rsidR="009A7F4E" w:rsidRDefault="00C87ADE" w:rsidP="00301845">
      <w:pPr>
        <w:numPr>
          <w:ilvl w:val="0"/>
          <w:numId w:val="12"/>
        </w:numPr>
        <w:jc w:val="both"/>
        <w:rPr>
          <w:lang w:val="en-US"/>
        </w:rPr>
      </w:pPr>
      <w:r>
        <w:rPr>
          <w:lang w:val="en-US"/>
        </w:rPr>
        <w:t>Change to Automatic mode.</w:t>
      </w:r>
    </w:p>
    <w:p w:rsidR="00301845" w:rsidRDefault="00FE2095" w:rsidP="00301845">
      <w:pPr>
        <w:numPr>
          <w:ilvl w:val="0"/>
          <w:numId w:val="12"/>
        </w:numPr>
        <w:jc w:val="both"/>
        <w:rPr>
          <w:lang w:val="en-US"/>
        </w:rPr>
      </w:pPr>
      <w:r>
        <w:rPr>
          <w:lang w:val="en-US"/>
        </w:rPr>
        <w:t>Push the “Evacuate/Start Autom.</w:t>
      </w:r>
      <w:r w:rsidR="00301845">
        <w:rPr>
          <w:lang w:val="en-US"/>
        </w:rPr>
        <w:t>” button. This pumps vacuum</w:t>
      </w:r>
      <w:r>
        <w:rPr>
          <w:lang w:val="en-US"/>
        </w:rPr>
        <w:t xml:space="preserve"> and purges the chamber three times</w:t>
      </w:r>
      <w:r w:rsidR="00301845">
        <w:rPr>
          <w:lang w:val="en-US"/>
        </w:rPr>
        <w:t xml:space="preserve"> and takes </w:t>
      </w:r>
      <w:r>
        <w:rPr>
          <w:lang w:val="en-US"/>
        </w:rPr>
        <w:t>approximately</w:t>
      </w:r>
      <w:r w:rsidR="00C87ADE">
        <w:rPr>
          <w:lang w:val="en-US"/>
        </w:rPr>
        <w:t xml:space="preserve"> 20-25 minutes with default settings</w:t>
      </w:r>
      <w:r>
        <w:rPr>
          <w:lang w:val="en-US"/>
        </w:rPr>
        <w:t>. Turn</w:t>
      </w:r>
      <w:r w:rsidR="00C87ADE">
        <w:rPr>
          <w:lang w:val="en-US"/>
        </w:rPr>
        <w:t xml:space="preserve"> on</w:t>
      </w:r>
      <w:r>
        <w:rPr>
          <w:lang w:val="en-US"/>
        </w:rPr>
        <w:t xml:space="preserve"> the “In Use” </w:t>
      </w:r>
      <w:r w:rsidR="00C87ADE">
        <w:rPr>
          <w:lang w:val="en-US"/>
        </w:rPr>
        <w:t>tag</w:t>
      </w:r>
      <w:r>
        <w:rPr>
          <w:lang w:val="en-US"/>
        </w:rPr>
        <w:t>.</w:t>
      </w:r>
    </w:p>
    <w:p w:rsidR="00301845" w:rsidRDefault="00FE2095" w:rsidP="00301845">
      <w:pPr>
        <w:numPr>
          <w:ilvl w:val="0"/>
          <w:numId w:val="12"/>
        </w:numPr>
        <w:jc w:val="both"/>
        <w:rPr>
          <w:lang w:val="en-US"/>
        </w:rPr>
      </w:pPr>
      <w:r>
        <w:rPr>
          <w:lang w:val="en-US"/>
        </w:rPr>
        <w:lastRenderedPageBreak/>
        <w:t>When the program</w:t>
      </w:r>
      <w:r w:rsidR="00301845">
        <w:rPr>
          <w:lang w:val="en-US"/>
        </w:rPr>
        <w:t xml:space="preserve"> </w:t>
      </w:r>
      <w:r>
        <w:rPr>
          <w:lang w:val="en-US"/>
        </w:rPr>
        <w:t>has finished (“Evacuate/Start Autom.” Button=red)</w:t>
      </w:r>
      <w:r w:rsidR="00301845">
        <w:rPr>
          <w:lang w:val="en-US"/>
        </w:rPr>
        <w:t xml:space="preserve">, you can open the </w:t>
      </w:r>
      <w:r>
        <w:rPr>
          <w:lang w:val="en-US"/>
        </w:rPr>
        <w:t>inner</w:t>
      </w:r>
      <w:r w:rsidR="00C87ADE">
        <w:rPr>
          <w:lang w:val="en-US"/>
        </w:rPr>
        <w:t xml:space="preserve"> </w:t>
      </w:r>
      <w:r w:rsidR="00301845">
        <w:rPr>
          <w:lang w:val="en-US"/>
        </w:rPr>
        <w:t>door.</w:t>
      </w:r>
    </w:p>
    <w:p w:rsidR="00301845" w:rsidRDefault="00301845" w:rsidP="00301845">
      <w:pPr>
        <w:numPr>
          <w:ilvl w:val="0"/>
          <w:numId w:val="12"/>
        </w:numPr>
        <w:jc w:val="both"/>
        <w:rPr>
          <w:lang w:val="en-US"/>
        </w:rPr>
      </w:pPr>
      <w:r>
        <w:rPr>
          <w:lang w:val="en-US"/>
        </w:rPr>
        <w:t>Gently close the door while you work.</w:t>
      </w:r>
      <w:r w:rsidRPr="0032254E">
        <w:rPr>
          <w:lang w:val="en-US"/>
        </w:rPr>
        <w:t xml:space="preserve"> </w:t>
      </w:r>
    </w:p>
    <w:p w:rsidR="00301845" w:rsidRDefault="00301845" w:rsidP="00301845">
      <w:pPr>
        <w:numPr>
          <w:ilvl w:val="0"/>
          <w:numId w:val="12"/>
        </w:numPr>
        <w:jc w:val="both"/>
        <w:rPr>
          <w:lang w:val="en-US"/>
        </w:rPr>
      </w:pPr>
      <w:r>
        <w:rPr>
          <w:lang w:val="en-US"/>
        </w:rPr>
        <w:t>When you are done using the l</w:t>
      </w:r>
      <w:r w:rsidR="00C87ADE">
        <w:rPr>
          <w:lang w:val="en-US"/>
        </w:rPr>
        <w:t>arge antechamber, pump vacuum in</w:t>
      </w:r>
      <w:r>
        <w:rPr>
          <w:lang w:val="en-US"/>
        </w:rPr>
        <w:t xml:space="preserve"> the antechamber</w:t>
      </w:r>
      <w:r w:rsidR="00595AC6">
        <w:rPr>
          <w:lang w:val="en-US"/>
        </w:rPr>
        <w:t xml:space="preserve"> (in hand mode)</w:t>
      </w:r>
      <w:r>
        <w:rPr>
          <w:lang w:val="en-US"/>
        </w:rPr>
        <w:t xml:space="preserve"> and leave it under vacuum. Re</w:t>
      </w:r>
      <w:r w:rsidR="00595AC6">
        <w:rPr>
          <w:lang w:val="en-US"/>
        </w:rPr>
        <w:t>member to turn the “In Use” tag back</w:t>
      </w:r>
      <w:r w:rsidR="004D0B44">
        <w:rPr>
          <w:lang w:val="en-US"/>
        </w:rPr>
        <w:t xml:space="preserve"> to “Free”</w:t>
      </w:r>
      <w:r>
        <w:rPr>
          <w:lang w:val="en-US"/>
        </w:rPr>
        <w:t>!</w:t>
      </w:r>
    </w:p>
    <w:p w:rsidR="00EC5DC7" w:rsidRDefault="00EC5DC7" w:rsidP="00EC5DC7">
      <w:pPr>
        <w:jc w:val="both"/>
        <w:rPr>
          <w:lang w:val="en-US"/>
        </w:rPr>
      </w:pPr>
    </w:p>
    <w:p w:rsidR="00EC5DC7" w:rsidRPr="00EC5DC7" w:rsidRDefault="00EC5DC7" w:rsidP="00EC5DC7">
      <w:pPr>
        <w:pStyle w:val="Heading2"/>
        <w:rPr>
          <w:sz w:val="32"/>
          <w:szCs w:val="32"/>
          <w:lang w:val="en-US"/>
        </w:rPr>
      </w:pPr>
      <w:bookmarkStart w:id="4" w:name="_Toc255546271"/>
      <w:r w:rsidRPr="00EC5DC7">
        <w:rPr>
          <w:rFonts w:eastAsia="Calibri"/>
          <w:sz w:val="32"/>
          <w:szCs w:val="32"/>
          <w:lang w:val="en-US"/>
        </w:rPr>
        <w:t>Using the gloves</w:t>
      </w:r>
      <w:bookmarkEnd w:id="4"/>
    </w:p>
    <w:p w:rsidR="00EC5DC7" w:rsidRDefault="00EC5DC7" w:rsidP="00EC5DC7">
      <w:pPr>
        <w:jc w:val="both"/>
        <w:rPr>
          <w:lang w:val="en-US"/>
        </w:rPr>
      </w:pPr>
      <w:r>
        <w:rPr>
          <w:lang w:val="en-US"/>
        </w:rPr>
        <w:t>When using the gloves, remove all rings, bracelets, watches etc. The gloves are durable, but any sharp edges can easily damage them. Also, you need to wear long sleeves (like a lab coat) and gloves (preferably cotton). You are going to get sweaty while using the box, and so do everybody else, so this is for comfort and hygienic reasons. It should not be any direct contact between your skin and the gloves. To insert your hands into the gloves, follow these instructions (can be a bit complicated otherwise):</w:t>
      </w:r>
    </w:p>
    <w:p w:rsidR="00EC5DC7" w:rsidRDefault="00EC5DC7" w:rsidP="00EC5DC7">
      <w:pPr>
        <w:jc w:val="both"/>
        <w:rPr>
          <w:lang w:val="en-US"/>
        </w:rPr>
      </w:pPr>
      <w:r>
        <w:rPr>
          <w:noProof/>
          <w:lang w:eastAsia="zh-CN"/>
        </w:rPr>
        <w:drawing>
          <wp:inline distT="0" distB="0" distL="0" distR="0">
            <wp:extent cx="1543050" cy="1295400"/>
            <wp:effectExtent l="19050" t="0" r="0" b="0"/>
            <wp:docPr id="5" name="Picture 1" descr="Glov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ves1"/>
                    <pic:cNvPicPr>
                      <a:picLocks noChangeAspect="1" noChangeArrowheads="1"/>
                    </pic:cNvPicPr>
                  </pic:nvPicPr>
                  <pic:blipFill>
                    <a:blip r:embed="rId7" cstate="print"/>
                    <a:srcRect/>
                    <a:stretch>
                      <a:fillRect/>
                    </a:stretch>
                  </pic:blipFill>
                  <pic:spPr bwMode="auto">
                    <a:xfrm>
                      <a:off x="0" y="0"/>
                      <a:ext cx="1543050" cy="1295400"/>
                    </a:xfrm>
                    <a:prstGeom prst="rect">
                      <a:avLst/>
                    </a:prstGeom>
                    <a:noFill/>
                    <a:ln w="9525">
                      <a:noFill/>
                      <a:miter lim="800000"/>
                      <a:headEnd/>
                      <a:tailEnd/>
                    </a:ln>
                  </pic:spPr>
                </pic:pic>
              </a:graphicData>
            </a:graphic>
          </wp:inline>
        </w:drawing>
      </w:r>
      <w:r>
        <w:rPr>
          <w:lang w:val="en-US"/>
        </w:rPr>
        <w:tab/>
      </w:r>
      <w:r>
        <w:rPr>
          <w:noProof/>
          <w:lang w:eastAsia="zh-CN"/>
        </w:rPr>
        <w:drawing>
          <wp:inline distT="0" distB="0" distL="0" distR="0">
            <wp:extent cx="1571625" cy="1295400"/>
            <wp:effectExtent l="19050" t="0" r="9525" b="0"/>
            <wp:docPr id="6" name="Picture 2" descr="Glov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ves2"/>
                    <pic:cNvPicPr>
                      <a:picLocks noChangeAspect="1" noChangeArrowheads="1"/>
                    </pic:cNvPicPr>
                  </pic:nvPicPr>
                  <pic:blipFill>
                    <a:blip r:embed="rId8" cstate="print"/>
                    <a:srcRect/>
                    <a:stretch>
                      <a:fillRect/>
                    </a:stretch>
                  </pic:blipFill>
                  <pic:spPr bwMode="auto">
                    <a:xfrm>
                      <a:off x="0" y="0"/>
                      <a:ext cx="1571625" cy="1295400"/>
                    </a:xfrm>
                    <a:prstGeom prst="rect">
                      <a:avLst/>
                    </a:prstGeom>
                    <a:noFill/>
                    <a:ln w="9525">
                      <a:noFill/>
                      <a:miter lim="800000"/>
                      <a:headEnd/>
                      <a:tailEnd/>
                    </a:ln>
                  </pic:spPr>
                </pic:pic>
              </a:graphicData>
            </a:graphic>
          </wp:inline>
        </w:drawing>
      </w:r>
      <w:r>
        <w:rPr>
          <w:lang w:val="en-US"/>
        </w:rPr>
        <w:tab/>
      </w:r>
    </w:p>
    <w:p w:rsidR="00EC5DC7" w:rsidRDefault="00EC5DC7" w:rsidP="00EC5DC7">
      <w:pPr>
        <w:ind w:left="426"/>
        <w:jc w:val="both"/>
        <w:rPr>
          <w:lang w:val="en-US"/>
        </w:rPr>
      </w:pPr>
      <w:r>
        <w:rPr>
          <w:noProof/>
          <w:lang w:eastAsia="zh-CN"/>
        </w:rPr>
        <w:drawing>
          <wp:inline distT="0" distB="0" distL="0" distR="0">
            <wp:extent cx="1857375" cy="1457325"/>
            <wp:effectExtent l="19050" t="0" r="9525" b="0"/>
            <wp:docPr id="7" name="Picture 3" descr="Glov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ves3"/>
                    <pic:cNvPicPr>
                      <a:picLocks noChangeAspect="1" noChangeArrowheads="1"/>
                    </pic:cNvPicPr>
                  </pic:nvPicPr>
                  <pic:blipFill>
                    <a:blip r:embed="rId9" cstate="print"/>
                    <a:srcRect/>
                    <a:stretch>
                      <a:fillRect/>
                    </a:stretch>
                  </pic:blipFill>
                  <pic:spPr bwMode="auto">
                    <a:xfrm>
                      <a:off x="0" y="0"/>
                      <a:ext cx="1857375" cy="1457325"/>
                    </a:xfrm>
                    <a:prstGeom prst="rect">
                      <a:avLst/>
                    </a:prstGeom>
                    <a:noFill/>
                    <a:ln w="9525">
                      <a:noFill/>
                      <a:miter lim="800000"/>
                      <a:headEnd/>
                      <a:tailEnd/>
                    </a:ln>
                  </pic:spPr>
                </pic:pic>
              </a:graphicData>
            </a:graphic>
          </wp:inline>
        </w:drawing>
      </w:r>
      <w:r>
        <w:rPr>
          <w:lang w:val="en-US"/>
        </w:rPr>
        <w:tab/>
      </w:r>
      <w:r>
        <w:rPr>
          <w:noProof/>
          <w:lang w:eastAsia="zh-CN"/>
        </w:rPr>
        <w:drawing>
          <wp:inline distT="0" distB="0" distL="0" distR="0">
            <wp:extent cx="2295525" cy="1809750"/>
            <wp:effectExtent l="19050" t="0" r="9525" b="0"/>
            <wp:docPr id="8" name="Picture 4" descr="Glov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ves4"/>
                    <pic:cNvPicPr>
                      <a:picLocks noChangeAspect="1" noChangeArrowheads="1"/>
                    </pic:cNvPicPr>
                  </pic:nvPicPr>
                  <pic:blipFill>
                    <a:blip r:embed="rId10" cstate="print"/>
                    <a:srcRect/>
                    <a:stretch>
                      <a:fillRect/>
                    </a:stretch>
                  </pic:blipFill>
                  <pic:spPr bwMode="auto">
                    <a:xfrm>
                      <a:off x="0" y="0"/>
                      <a:ext cx="2295525" cy="1809750"/>
                    </a:xfrm>
                    <a:prstGeom prst="rect">
                      <a:avLst/>
                    </a:prstGeom>
                    <a:noFill/>
                    <a:ln w="9525">
                      <a:noFill/>
                      <a:miter lim="800000"/>
                      <a:headEnd/>
                      <a:tailEnd/>
                    </a:ln>
                  </pic:spPr>
                </pic:pic>
              </a:graphicData>
            </a:graphic>
          </wp:inline>
        </w:drawing>
      </w:r>
    </w:p>
    <w:p w:rsidR="00EC5DC7" w:rsidRDefault="00EC5DC7" w:rsidP="00EC5DC7">
      <w:pPr>
        <w:numPr>
          <w:ilvl w:val="0"/>
          <w:numId w:val="9"/>
        </w:numPr>
        <w:jc w:val="both"/>
        <w:rPr>
          <w:lang w:val="en-US"/>
        </w:rPr>
      </w:pPr>
      <w:r>
        <w:rPr>
          <w:lang w:val="en-US"/>
        </w:rPr>
        <w:t>Insert your fingers into one of the gloves, like shown above. Then use your free hand to help push your hand completely into the glove, as in the second picture.</w:t>
      </w:r>
    </w:p>
    <w:p w:rsidR="00EC5DC7" w:rsidRDefault="00EC5DC7" w:rsidP="00EC5DC7">
      <w:pPr>
        <w:numPr>
          <w:ilvl w:val="0"/>
          <w:numId w:val="9"/>
        </w:numPr>
        <w:jc w:val="both"/>
        <w:rPr>
          <w:lang w:val="en-US"/>
        </w:rPr>
      </w:pPr>
      <w:r>
        <w:rPr>
          <w:lang w:val="en-US"/>
        </w:rPr>
        <w:lastRenderedPageBreak/>
        <w:t>Do some finger acrobatics to get your fingers into the second glove, and push your hand into it. This glove will be wrinkly and folded around your hand.</w:t>
      </w:r>
    </w:p>
    <w:p w:rsidR="00EC5DC7" w:rsidRDefault="00EC5DC7" w:rsidP="00EC5DC7">
      <w:pPr>
        <w:numPr>
          <w:ilvl w:val="0"/>
          <w:numId w:val="9"/>
        </w:numPr>
        <w:jc w:val="both"/>
        <w:rPr>
          <w:lang w:val="en-US"/>
        </w:rPr>
      </w:pPr>
      <w:r>
        <w:rPr>
          <w:lang w:val="en-US"/>
        </w:rPr>
        <w:t>Step on and hold down the left pedal on the floor. This decreases the pressure in the box. It will stop decreasing the pressure when it reaches a minimum, so just hold it down until you are done.</w:t>
      </w:r>
    </w:p>
    <w:p w:rsidR="00EC5DC7" w:rsidRDefault="00EC5DC7" w:rsidP="00EC5DC7">
      <w:pPr>
        <w:numPr>
          <w:ilvl w:val="0"/>
          <w:numId w:val="9"/>
        </w:numPr>
        <w:jc w:val="both"/>
        <w:rPr>
          <w:lang w:val="en-US"/>
        </w:rPr>
      </w:pPr>
      <w:r>
        <w:rPr>
          <w:lang w:val="en-US"/>
        </w:rPr>
        <w:t>Slowly push your arms inside the box while I check the pressure on the display. The pressure must not go higher than 6 mbar. It takes about 5 seconds to do this.</w:t>
      </w:r>
    </w:p>
    <w:p w:rsidR="00EC5DC7" w:rsidRDefault="00EC5DC7" w:rsidP="00EC5DC7">
      <w:pPr>
        <w:numPr>
          <w:ilvl w:val="0"/>
          <w:numId w:val="9"/>
        </w:numPr>
        <w:jc w:val="both"/>
        <w:rPr>
          <w:lang w:val="en-US"/>
        </w:rPr>
      </w:pPr>
      <w:r>
        <w:rPr>
          <w:lang w:val="en-US"/>
        </w:rPr>
        <w:t>Use your “good” hand, the hand in point 1, to hold the other glove while you gently stretch out the second arm.</w:t>
      </w:r>
    </w:p>
    <w:p w:rsidR="00EC5DC7" w:rsidRDefault="00EC5DC7" w:rsidP="00EC5DC7">
      <w:pPr>
        <w:numPr>
          <w:ilvl w:val="0"/>
          <w:numId w:val="9"/>
        </w:numPr>
        <w:jc w:val="both"/>
        <w:rPr>
          <w:lang w:val="en-US"/>
        </w:rPr>
      </w:pPr>
      <w:r>
        <w:rPr>
          <w:lang w:val="en-US"/>
        </w:rPr>
        <w:t>Now you are done, so you can let go of the pedal on the floor. The right pedal increases the pressure (until a maximum of 6 mbar), so you can adjust the pressure in the box to a comfortable level. It is not possible to damage the box with the pedal, so feel free to modify the pressure at any time with it.</w:t>
      </w:r>
    </w:p>
    <w:p w:rsidR="00635B9D" w:rsidRDefault="00635B9D" w:rsidP="00EC5DC7">
      <w:pPr>
        <w:numPr>
          <w:ilvl w:val="0"/>
          <w:numId w:val="9"/>
        </w:numPr>
        <w:jc w:val="both"/>
        <w:rPr>
          <w:lang w:val="en-US"/>
        </w:rPr>
      </w:pPr>
      <w:r>
        <w:rPr>
          <w:lang w:val="en-US"/>
        </w:rPr>
        <w:t xml:space="preserve">Put XL protective gloves on the glove box </w:t>
      </w:r>
      <w:r w:rsidR="00310669">
        <w:rPr>
          <w:lang w:val="en-US"/>
        </w:rPr>
        <w:t xml:space="preserve">gloves. This helps keeping the gloves in condition </w:t>
      </w:r>
      <w:r w:rsidR="00C31B7F">
        <w:rPr>
          <w:lang w:val="en-US"/>
        </w:rPr>
        <w:t xml:space="preserve">for </w:t>
      </w:r>
      <w:r w:rsidR="00310669">
        <w:rPr>
          <w:lang w:val="en-US"/>
        </w:rPr>
        <w:t>longer</w:t>
      </w:r>
      <w:r w:rsidR="00C31B7F">
        <w:rPr>
          <w:lang w:val="en-US"/>
        </w:rPr>
        <w:t xml:space="preserve"> time</w:t>
      </w:r>
      <w:r w:rsidR="00310669">
        <w:rPr>
          <w:lang w:val="en-US"/>
        </w:rPr>
        <w:t>.</w:t>
      </w:r>
    </w:p>
    <w:p w:rsidR="00301845" w:rsidRDefault="00301845" w:rsidP="00301845">
      <w:pPr>
        <w:spacing w:after="0" w:line="240" w:lineRule="auto"/>
        <w:jc w:val="both"/>
        <w:rPr>
          <w:lang w:val="en-US"/>
        </w:rPr>
      </w:pPr>
    </w:p>
    <w:p w:rsidR="001A56F7" w:rsidRDefault="001A56F7" w:rsidP="00301845">
      <w:pPr>
        <w:jc w:val="both"/>
        <w:rPr>
          <w:lang w:val="en-US"/>
        </w:rPr>
      </w:pPr>
    </w:p>
    <w:p w:rsidR="0032254E" w:rsidRDefault="00BA6631" w:rsidP="00BA6631">
      <w:pPr>
        <w:pStyle w:val="Heading2"/>
        <w:rPr>
          <w:sz w:val="32"/>
          <w:szCs w:val="32"/>
          <w:lang w:val="en-US"/>
        </w:rPr>
      </w:pPr>
      <w:r>
        <w:rPr>
          <w:sz w:val="32"/>
          <w:szCs w:val="32"/>
          <w:lang w:val="en-US"/>
        </w:rPr>
        <w:t>Taking something out of the box</w:t>
      </w:r>
    </w:p>
    <w:p w:rsidR="00A64C0B" w:rsidRDefault="00513EF3" w:rsidP="00A64C0B">
      <w:pPr>
        <w:pStyle w:val="ListParagraph"/>
        <w:numPr>
          <w:ilvl w:val="0"/>
          <w:numId w:val="18"/>
        </w:numPr>
        <w:jc w:val="both"/>
        <w:rPr>
          <w:lang w:val="en-US"/>
        </w:rPr>
      </w:pPr>
      <w:r w:rsidRPr="00A64C0B">
        <w:rPr>
          <w:lang w:val="en-US"/>
        </w:rPr>
        <w:t>If you are transfe</w:t>
      </w:r>
      <w:r w:rsidR="00310669">
        <w:rPr>
          <w:lang w:val="en-US"/>
        </w:rPr>
        <w:t>r</w:t>
      </w:r>
      <w:r w:rsidRPr="00A64C0B">
        <w:rPr>
          <w:lang w:val="en-US"/>
        </w:rPr>
        <w:t>ring stuff right after you have transferred something in, you can just open the inner door and put your items inside the antechamber.</w:t>
      </w:r>
      <w:r w:rsidR="00C31B7F">
        <w:rPr>
          <w:lang w:val="en-US"/>
        </w:rPr>
        <w:t xml:space="preserve"> Close the inner door!</w:t>
      </w:r>
      <w:r w:rsidRPr="00A64C0B">
        <w:rPr>
          <w:lang w:val="en-US"/>
        </w:rPr>
        <w:t xml:space="preserve"> Then, open the outer door and remove your items. Pump vacuum into the chamber</w:t>
      </w:r>
      <w:r w:rsidR="00A64C0B" w:rsidRPr="00A64C0B">
        <w:rPr>
          <w:lang w:val="en-US"/>
        </w:rPr>
        <w:t>.</w:t>
      </w:r>
      <w:r w:rsidRPr="00A64C0B">
        <w:rPr>
          <w:lang w:val="en-US"/>
        </w:rPr>
        <w:t xml:space="preserve"> </w:t>
      </w:r>
      <w:r w:rsidR="00A64C0B" w:rsidRPr="00A64C0B">
        <w:rPr>
          <w:lang w:val="en-US"/>
        </w:rPr>
        <w:t xml:space="preserve">In case of large chamber, also </w:t>
      </w:r>
      <w:r w:rsidR="00310669">
        <w:rPr>
          <w:lang w:val="en-US"/>
        </w:rPr>
        <w:t xml:space="preserve">remember to </w:t>
      </w:r>
      <w:r w:rsidR="00A64C0B" w:rsidRPr="00A64C0B">
        <w:rPr>
          <w:lang w:val="en-US"/>
        </w:rPr>
        <w:t>t</w:t>
      </w:r>
      <w:r w:rsidRPr="00A64C0B">
        <w:rPr>
          <w:lang w:val="en-US"/>
        </w:rPr>
        <w:t>urn the “In use” sign to “Free</w:t>
      </w:r>
      <w:r w:rsidR="00A64C0B" w:rsidRPr="00A64C0B">
        <w:rPr>
          <w:lang w:val="en-US"/>
        </w:rPr>
        <w:t>”.</w:t>
      </w:r>
    </w:p>
    <w:p w:rsidR="00BA6631" w:rsidRPr="00A64C0B" w:rsidRDefault="00A64C0B" w:rsidP="00A64C0B">
      <w:pPr>
        <w:pStyle w:val="ListParagraph"/>
        <w:numPr>
          <w:ilvl w:val="0"/>
          <w:numId w:val="18"/>
        </w:numPr>
        <w:jc w:val="both"/>
        <w:rPr>
          <w:lang w:val="en-US"/>
        </w:rPr>
      </w:pPr>
      <w:r w:rsidRPr="00A64C0B">
        <w:rPr>
          <w:lang w:val="en-US"/>
        </w:rPr>
        <w:t>If you don’t know the status of the chamber you are about to use, do evacuate-purge cycling as is done when you import something into the chamber (Chapter 3</w:t>
      </w:r>
      <w:r>
        <w:rPr>
          <w:lang w:val="en-US"/>
        </w:rPr>
        <w:t>). Then, follow the guideline of case a.</w:t>
      </w:r>
    </w:p>
    <w:sectPr w:rsidR="00BA6631" w:rsidRPr="00A64C0B" w:rsidSect="00CC0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6E9"/>
    <w:multiLevelType w:val="hybridMultilevel"/>
    <w:tmpl w:val="8834A430"/>
    <w:lvl w:ilvl="0" w:tplc="0414000F">
      <w:start w:val="1"/>
      <w:numFmt w:val="decimal"/>
      <w:lvlText w:val="%1."/>
      <w:lvlJc w:val="left"/>
      <w:pPr>
        <w:ind w:left="1146" w:hanging="360"/>
      </w:pPr>
    </w:lvl>
    <w:lvl w:ilvl="1" w:tplc="04140019" w:tentative="1">
      <w:start w:val="1"/>
      <w:numFmt w:val="lowerLetter"/>
      <w:lvlText w:val="%2."/>
      <w:lvlJc w:val="left"/>
      <w:pPr>
        <w:ind w:left="1866" w:hanging="360"/>
      </w:pPr>
    </w:lvl>
    <w:lvl w:ilvl="2" w:tplc="0414001B" w:tentative="1">
      <w:start w:val="1"/>
      <w:numFmt w:val="lowerRoman"/>
      <w:lvlText w:val="%3."/>
      <w:lvlJc w:val="right"/>
      <w:pPr>
        <w:ind w:left="2586" w:hanging="180"/>
      </w:pPr>
    </w:lvl>
    <w:lvl w:ilvl="3" w:tplc="0414000F" w:tentative="1">
      <w:start w:val="1"/>
      <w:numFmt w:val="decimal"/>
      <w:lvlText w:val="%4."/>
      <w:lvlJc w:val="left"/>
      <w:pPr>
        <w:ind w:left="3306" w:hanging="360"/>
      </w:pPr>
    </w:lvl>
    <w:lvl w:ilvl="4" w:tplc="04140019" w:tentative="1">
      <w:start w:val="1"/>
      <w:numFmt w:val="lowerLetter"/>
      <w:lvlText w:val="%5."/>
      <w:lvlJc w:val="left"/>
      <w:pPr>
        <w:ind w:left="4026" w:hanging="360"/>
      </w:pPr>
    </w:lvl>
    <w:lvl w:ilvl="5" w:tplc="0414001B" w:tentative="1">
      <w:start w:val="1"/>
      <w:numFmt w:val="lowerRoman"/>
      <w:lvlText w:val="%6."/>
      <w:lvlJc w:val="right"/>
      <w:pPr>
        <w:ind w:left="4746" w:hanging="180"/>
      </w:pPr>
    </w:lvl>
    <w:lvl w:ilvl="6" w:tplc="0414000F" w:tentative="1">
      <w:start w:val="1"/>
      <w:numFmt w:val="decimal"/>
      <w:lvlText w:val="%7."/>
      <w:lvlJc w:val="left"/>
      <w:pPr>
        <w:ind w:left="5466" w:hanging="360"/>
      </w:pPr>
    </w:lvl>
    <w:lvl w:ilvl="7" w:tplc="04140019" w:tentative="1">
      <w:start w:val="1"/>
      <w:numFmt w:val="lowerLetter"/>
      <w:lvlText w:val="%8."/>
      <w:lvlJc w:val="left"/>
      <w:pPr>
        <w:ind w:left="6186" w:hanging="360"/>
      </w:pPr>
    </w:lvl>
    <w:lvl w:ilvl="8" w:tplc="0414001B" w:tentative="1">
      <w:start w:val="1"/>
      <w:numFmt w:val="lowerRoman"/>
      <w:lvlText w:val="%9."/>
      <w:lvlJc w:val="right"/>
      <w:pPr>
        <w:ind w:left="6906" w:hanging="180"/>
      </w:pPr>
    </w:lvl>
  </w:abstractNum>
  <w:abstractNum w:abstractNumId="1">
    <w:nsid w:val="19F03F25"/>
    <w:multiLevelType w:val="hybridMultilevel"/>
    <w:tmpl w:val="25C41230"/>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27DE3544"/>
    <w:multiLevelType w:val="hybridMultilevel"/>
    <w:tmpl w:val="3DA0AFDC"/>
    <w:lvl w:ilvl="0" w:tplc="D946DAB8">
      <w:start w:val="1"/>
      <w:numFmt w:val="decimal"/>
      <w:pStyle w:val="Heading3"/>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1181CD6"/>
    <w:multiLevelType w:val="hybridMultilevel"/>
    <w:tmpl w:val="0DBAF6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1610EAB"/>
    <w:multiLevelType w:val="hybridMultilevel"/>
    <w:tmpl w:val="A1D4AB86"/>
    <w:lvl w:ilvl="0" w:tplc="5F2ED218">
      <w:numFmt w:val="bullet"/>
      <w:lvlText w:val="-"/>
      <w:lvlJc w:val="left"/>
      <w:pPr>
        <w:ind w:left="360" w:hanging="360"/>
      </w:pPr>
      <w:rPr>
        <w:rFonts w:ascii="Calibri" w:eastAsia="Calibr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327027C4"/>
    <w:multiLevelType w:val="hybridMultilevel"/>
    <w:tmpl w:val="71903B5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409E206A"/>
    <w:multiLevelType w:val="hybridMultilevel"/>
    <w:tmpl w:val="42A40EE0"/>
    <w:lvl w:ilvl="0" w:tplc="A4C249A8">
      <w:numFmt w:val="bullet"/>
      <w:lvlText w:val="-"/>
      <w:lvlJc w:val="left"/>
      <w:pPr>
        <w:ind w:left="1065" w:hanging="360"/>
      </w:pPr>
      <w:rPr>
        <w:rFonts w:ascii="Calibri" w:eastAsia="Calibri" w:hAnsi="Calibri"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7">
    <w:nsid w:val="40B638E6"/>
    <w:multiLevelType w:val="hybridMultilevel"/>
    <w:tmpl w:val="17BCFC4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41065798"/>
    <w:multiLevelType w:val="hybridMultilevel"/>
    <w:tmpl w:val="18C807F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4B4676D8"/>
    <w:multiLevelType w:val="hybridMultilevel"/>
    <w:tmpl w:val="06ECD49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50C56507"/>
    <w:multiLevelType w:val="hybridMultilevel"/>
    <w:tmpl w:val="173E29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558D3739"/>
    <w:multiLevelType w:val="hybridMultilevel"/>
    <w:tmpl w:val="6E481850"/>
    <w:lvl w:ilvl="0" w:tplc="0414000F">
      <w:start w:val="1"/>
      <w:numFmt w:val="decimal"/>
      <w:lvlText w:val="%1."/>
      <w:lvlJc w:val="left"/>
      <w:pPr>
        <w:ind w:left="1146" w:hanging="360"/>
      </w:pPr>
    </w:lvl>
    <w:lvl w:ilvl="1" w:tplc="04140019" w:tentative="1">
      <w:start w:val="1"/>
      <w:numFmt w:val="lowerLetter"/>
      <w:lvlText w:val="%2."/>
      <w:lvlJc w:val="left"/>
      <w:pPr>
        <w:ind w:left="1866" w:hanging="360"/>
      </w:pPr>
    </w:lvl>
    <w:lvl w:ilvl="2" w:tplc="0414001B" w:tentative="1">
      <w:start w:val="1"/>
      <w:numFmt w:val="lowerRoman"/>
      <w:lvlText w:val="%3."/>
      <w:lvlJc w:val="right"/>
      <w:pPr>
        <w:ind w:left="2586" w:hanging="180"/>
      </w:pPr>
    </w:lvl>
    <w:lvl w:ilvl="3" w:tplc="0414000F" w:tentative="1">
      <w:start w:val="1"/>
      <w:numFmt w:val="decimal"/>
      <w:lvlText w:val="%4."/>
      <w:lvlJc w:val="left"/>
      <w:pPr>
        <w:ind w:left="3306" w:hanging="360"/>
      </w:pPr>
    </w:lvl>
    <w:lvl w:ilvl="4" w:tplc="04140019" w:tentative="1">
      <w:start w:val="1"/>
      <w:numFmt w:val="lowerLetter"/>
      <w:lvlText w:val="%5."/>
      <w:lvlJc w:val="left"/>
      <w:pPr>
        <w:ind w:left="4026" w:hanging="360"/>
      </w:pPr>
    </w:lvl>
    <w:lvl w:ilvl="5" w:tplc="0414001B" w:tentative="1">
      <w:start w:val="1"/>
      <w:numFmt w:val="lowerRoman"/>
      <w:lvlText w:val="%6."/>
      <w:lvlJc w:val="right"/>
      <w:pPr>
        <w:ind w:left="4746" w:hanging="180"/>
      </w:pPr>
    </w:lvl>
    <w:lvl w:ilvl="6" w:tplc="0414000F" w:tentative="1">
      <w:start w:val="1"/>
      <w:numFmt w:val="decimal"/>
      <w:lvlText w:val="%7."/>
      <w:lvlJc w:val="left"/>
      <w:pPr>
        <w:ind w:left="5466" w:hanging="360"/>
      </w:pPr>
    </w:lvl>
    <w:lvl w:ilvl="7" w:tplc="04140019" w:tentative="1">
      <w:start w:val="1"/>
      <w:numFmt w:val="lowerLetter"/>
      <w:lvlText w:val="%8."/>
      <w:lvlJc w:val="left"/>
      <w:pPr>
        <w:ind w:left="6186" w:hanging="360"/>
      </w:pPr>
    </w:lvl>
    <w:lvl w:ilvl="8" w:tplc="0414001B" w:tentative="1">
      <w:start w:val="1"/>
      <w:numFmt w:val="lowerRoman"/>
      <w:lvlText w:val="%9."/>
      <w:lvlJc w:val="right"/>
      <w:pPr>
        <w:ind w:left="6906" w:hanging="180"/>
      </w:pPr>
    </w:lvl>
  </w:abstractNum>
  <w:abstractNum w:abstractNumId="12">
    <w:nsid w:val="623F5D4B"/>
    <w:multiLevelType w:val="hybridMultilevel"/>
    <w:tmpl w:val="B4328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B8F27AB"/>
    <w:multiLevelType w:val="hybridMultilevel"/>
    <w:tmpl w:val="230A8304"/>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nsid w:val="730A2921"/>
    <w:multiLevelType w:val="hybridMultilevel"/>
    <w:tmpl w:val="973A30EE"/>
    <w:lvl w:ilvl="0" w:tplc="607A8A3E">
      <w:start w:val="1"/>
      <w:numFmt w:val="bullet"/>
      <w:lvlText w:val=""/>
      <w:lvlJc w:val="left"/>
      <w:pPr>
        <w:ind w:left="2136" w:hanging="360"/>
      </w:pPr>
      <w:rPr>
        <w:rFonts w:ascii="Symbol" w:hAnsi="Symbol" w:hint="default"/>
      </w:rPr>
    </w:lvl>
    <w:lvl w:ilvl="1" w:tplc="607A8A3E">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3597EAB"/>
    <w:multiLevelType w:val="hybridMultilevel"/>
    <w:tmpl w:val="92462A2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nsid w:val="78F80E68"/>
    <w:multiLevelType w:val="hybridMultilevel"/>
    <w:tmpl w:val="0A1C365A"/>
    <w:lvl w:ilvl="0" w:tplc="8068B38A">
      <w:start w:val="1"/>
      <w:numFmt w:val="decimal"/>
      <w:pStyle w:val="Heading2"/>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7E1C52D0"/>
    <w:multiLevelType w:val="hybridMultilevel"/>
    <w:tmpl w:val="6A5A8A62"/>
    <w:lvl w:ilvl="0" w:tplc="607A8A3E">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13"/>
  </w:num>
  <w:num w:numId="6">
    <w:abstractNumId w:val="9"/>
  </w:num>
  <w:num w:numId="7">
    <w:abstractNumId w:val="0"/>
  </w:num>
  <w:num w:numId="8">
    <w:abstractNumId w:val="7"/>
  </w:num>
  <w:num w:numId="9">
    <w:abstractNumId w:val="8"/>
  </w:num>
  <w:num w:numId="10">
    <w:abstractNumId w:val="14"/>
  </w:num>
  <w:num w:numId="11">
    <w:abstractNumId w:val="17"/>
  </w:num>
  <w:num w:numId="12">
    <w:abstractNumId w:val="10"/>
  </w:num>
  <w:num w:numId="13">
    <w:abstractNumId w:val="11"/>
  </w:num>
  <w:num w:numId="14">
    <w:abstractNumId w:val="6"/>
  </w:num>
  <w:num w:numId="15">
    <w:abstractNumId w:val="4"/>
  </w:num>
  <w:num w:numId="16">
    <w:abstractNumId w:val="16"/>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CE1053"/>
    <w:rsid w:val="0001458B"/>
    <w:rsid w:val="000821B5"/>
    <w:rsid w:val="00094BFF"/>
    <w:rsid w:val="0011491F"/>
    <w:rsid w:val="0012624B"/>
    <w:rsid w:val="0012656E"/>
    <w:rsid w:val="00145CD8"/>
    <w:rsid w:val="00155B6B"/>
    <w:rsid w:val="00172BAB"/>
    <w:rsid w:val="00187752"/>
    <w:rsid w:val="00190E6B"/>
    <w:rsid w:val="001A56F7"/>
    <w:rsid w:val="00202595"/>
    <w:rsid w:val="002645F8"/>
    <w:rsid w:val="002729E9"/>
    <w:rsid w:val="002A7A61"/>
    <w:rsid w:val="002F1F0B"/>
    <w:rsid w:val="00301845"/>
    <w:rsid w:val="00310669"/>
    <w:rsid w:val="00314839"/>
    <w:rsid w:val="0032254E"/>
    <w:rsid w:val="00390BBE"/>
    <w:rsid w:val="003C5688"/>
    <w:rsid w:val="003D7692"/>
    <w:rsid w:val="00425063"/>
    <w:rsid w:val="0045123A"/>
    <w:rsid w:val="00461803"/>
    <w:rsid w:val="00493A37"/>
    <w:rsid w:val="004A4B7E"/>
    <w:rsid w:val="004C5D08"/>
    <w:rsid w:val="004D0B44"/>
    <w:rsid w:val="00513EF3"/>
    <w:rsid w:val="005212F4"/>
    <w:rsid w:val="005274B7"/>
    <w:rsid w:val="00547483"/>
    <w:rsid w:val="00582D02"/>
    <w:rsid w:val="00595AC6"/>
    <w:rsid w:val="005F7548"/>
    <w:rsid w:val="00635B9D"/>
    <w:rsid w:val="00646261"/>
    <w:rsid w:val="006701D4"/>
    <w:rsid w:val="006E356F"/>
    <w:rsid w:val="00705BDA"/>
    <w:rsid w:val="00707210"/>
    <w:rsid w:val="00742E37"/>
    <w:rsid w:val="00783C4E"/>
    <w:rsid w:val="007974F5"/>
    <w:rsid w:val="007A44D2"/>
    <w:rsid w:val="00815789"/>
    <w:rsid w:val="008730D7"/>
    <w:rsid w:val="008D787E"/>
    <w:rsid w:val="008F1A62"/>
    <w:rsid w:val="008F4F8E"/>
    <w:rsid w:val="008F6CD9"/>
    <w:rsid w:val="00983836"/>
    <w:rsid w:val="009A7F4E"/>
    <w:rsid w:val="009B0B57"/>
    <w:rsid w:val="009C1087"/>
    <w:rsid w:val="009D406E"/>
    <w:rsid w:val="00A05129"/>
    <w:rsid w:val="00A27E2C"/>
    <w:rsid w:val="00A43991"/>
    <w:rsid w:val="00A64C0B"/>
    <w:rsid w:val="00A84B46"/>
    <w:rsid w:val="00AD22A4"/>
    <w:rsid w:val="00AE65AD"/>
    <w:rsid w:val="00B06533"/>
    <w:rsid w:val="00B4454A"/>
    <w:rsid w:val="00B8164F"/>
    <w:rsid w:val="00BA6631"/>
    <w:rsid w:val="00C31B7F"/>
    <w:rsid w:val="00C87ADE"/>
    <w:rsid w:val="00CA73C1"/>
    <w:rsid w:val="00CB79F6"/>
    <w:rsid w:val="00CC0064"/>
    <w:rsid w:val="00CD000C"/>
    <w:rsid w:val="00CD32C8"/>
    <w:rsid w:val="00CE1053"/>
    <w:rsid w:val="00CE4D04"/>
    <w:rsid w:val="00D347A1"/>
    <w:rsid w:val="00DC60FE"/>
    <w:rsid w:val="00DC74AE"/>
    <w:rsid w:val="00DD7F48"/>
    <w:rsid w:val="00E3206F"/>
    <w:rsid w:val="00E323C0"/>
    <w:rsid w:val="00E433D7"/>
    <w:rsid w:val="00E54392"/>
    <w:rsid w:val="00E836C4"/>
    <w:rsid w:val="00E87D37"/>
    <w:rsid w:val="00EC5DC7"/>
    <w:rsid w:val="00F1253B"/>
    <w:rsid w:val="00FB5269"/>
    <w:rsid w:val="00FD61F7"/>
    <w:rsid w:val="00FE2095"/>
    <w:rsid w:val="00FE782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61"/>
    <w:pPr>
      <w:spacing w:after="200" w:line="276" w:lineRule="auto"/>
    </w:pPr>
    <w:rPr>
      <w:sz w:val="28"/>
      <w:szCs w:val="22"/>
      <w:lang w:eastAsia="en-US"/>
    </w:rPr>
  </w:style>
  <w:style w:type="paragraph" w:styleId="Heading1">
    <w:name w:val="heading 1"/>
    <w:basedOn w:val="Normal"/>
    <w:next w:val="Normal"/>
    <w:link w:val="Heading1Char"/>
    <w:uiPriority w:val="9"/>
    <w:qFormat/>
    <w:rsid w:val="004A4B7E"/>
    <w:pPr>
      <w:keepNext/>
      <w:spacing w:before="240" w:after="60"/>
      <w:outlineLvl w:val="0"/>
    </w:pPr>
    <w:rPr>
      <w:rFonts w:eastAsia="Times New Roman"/>
      <w:b/>
      <w:bCs/>
      <w:kern w:val="32"/>
      <w:sz w:val="36"/>
      <w:szCs w:val="32"/>
      <w:u w:val="single"/>
    </w:rPr>
  </w:style>
  <w:style w:type="paragraph" w:styleId="Heading2">
    <w:name w:val="heading 2"/>
    <w:basedOn w:val="Normal"/>
    <w:next w:val="Normal"/>
    <w:link w:val="Heading2Char"/>
    <w:uiPriority w:val="9"/>
    <w:unhideWhenUsed/>
    <w:qFormat/>
    <w:rsid w:val="00CD32C8"/>
    <w:pPr>
      <w:keepNext/>
      <w:numPr>
        <w:numId w:val="16"/>
      </w:numPr>
      <w:spacing w:before="240" w:after="240" w:line="240" w:lineRule="auto"/>
      <w:outlineLvl w:val="1"/>
    </w:pPr>
    <w:rPr>
      <w:rFonts w:eastAsia="Times New Roman"/>
      <w:b/>
      <w:bCs/>
      <w:iCs/>
      <w:szCs w:val="28"/>
    </w:rPr>
  </w:style>
  <w:style w:type="paragraph" w:styleId="Heading3">
    <w:name w:val="heading 3"/>
    <w:basedOn w:val="Normal"/>
    <w:next w:val="Normal"/>
    <w:link w:val="Heading3Char"/>
    <w:uiPriority w:val="9"/>
    <w:unhideWhenUsed/>
    <w:rsid w:val="00CD32C8"/>
    <w:pPr>
      <w:keepNext/>
      <w:numPr>
        <w:numId w:val="17"/>
      </w:numPr>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2C8"/>
    <w:rPr>
      <w:rFonts w:eastAsia="Times New Roman"/>
      <w:b/>
      <w:bCs/>
      <w:iCs/>
      <w:sz w:val="28"/>
      <w:szCs w:val="28"/>
      <w:lang w:eastAsia="en-US"/>
    </w:rPr>
  </w:style>
  <w:style w:type="paragraph" w:styleId="Caption">
    <w:name w:val="caption"/>
    <w:basedOn w:val="Normal"/>
    <w:next w:val="Normal"/>
    <w:uiPriority w:val="35"/>
    <w:semiHidden/>
    <w:unhideWhenUsed/>
    <w:qFormat/>
    <w:rsid w:val="002729E9"/>
    <w:rPr>
      <w:b/>
      <w:bCs/>
      <w:sz w:val="20"/>
      <w:szCs w:val="20"/>
    </w:rPr>
  </w:style>
  <w:style w:type="character" w:customStyle="1" w:styleId="Heading3Char">
    <w:name w:val="Heading 3 Char"/>
    <w:basedOn w:val="DefaultParagraphFont"/>
    <w:link w:val="Heading3"/>
    <w:uiPriority w:val="9"/>
    <w:rsid w:val="00CD32C8"/>
    <w:rPr>
      <w:rFonts w:ascii="Cambria" w:eastAsia="Times New Roman" w:hAnsi="Cambria"/>
      <w:b/>
      <w:bCs/>
      <w:sz w:val="26"/>
      <w:szCs w:val="26"/>
      <w:lang w:eastAsia="en-US"/>
    </w:rPr>
  </w:style>
  <w:style w:type="character" w:customStyle="1" w:styleId="Heading1Char">
    <w:name w:val="Heading 1 Char"/>
    <w:basedOn w:val="DefaultParagraphFont"/>
    <w:link w:val="Heading1"/>
    <w:uiPriority w:val="9"/>
    <w:rsid w:val="004A4B7E"/>
    <w:rPr>
      <w:rFonts w:ascii="Calibri" w:eastAsia="Times New Roman" w:hAnsi="Calibri"/>
      <w:b/>
      <w:bCs/>
      <w:kern w:val="32"/>
      <w:sz w:val="36"/>
      <w:szCs w:val="32"/>
      <w:u w:val="single"/>
      <w:lang w:eastAsia="en-US"/>
    </w:rPr>
  </w:style>
  <w:style w:type="paragraph" w:styleId="TOCHeading">
    <w:name w:val="TOC Heading"/>
    <w:basedOn w:val="Heading1"/>
    <w:next w:val="Normal"/>
    <w:uiPriority w:val="39"/>
    <w:semiHidden/>
    <w:unhideWhenUsed/>
    <w:qFormat/>
    <w:rsid w:val="004A4B7E"/>
    <w:pPr>
      <w:keepLines/>
      <w:spacing w:before="480" w:after="0"/>
      <w:outlineLvl w:val="9"/>
    </w:pPr>
    <w:rPr>
      <w:rFonts w:ascii="Cambria" w:hAnsi="Cambria"/>
      <w:color w:val="365F91"/>
      <w:kern w:val="0"/>
      <w:sz w:val="28"/>
      <w:szCs w:val="28"/>
      <w:lang w:val="en-US"/>
    </w:rPr>
  </w:style>
  <w:style w:type="paragraph" w:styleId="TOC2">
    <w:name w:val="toc 2"/>
    <w:basedOn w:val="Normal"/>
    <w:next w:val="Normal"/>
    <w:autoRedefine/>
    <w:uiPriority w:val="39"/>
    <w:unhideWhenUsed/>
    <w:rsid w:val="004A4B7E"/>
    <w:pPr>
      <w:spacing w:after="0" w:line="240" w:lineRule="auto"/>
      <w:ind w:left="280"/>
    </w:pPr>
    <w:rPr>
      <w:i/>
    </w:rPr>
  </w:style>
  <w:style w:type="character" w:styleId="Hyperlink">
    <w:name w:val="Hyperlink"/>
    <w:basedOn w:val="DefaultParagraphFont"/>
    <w:uiPriority w:val="99"/>
    <w:unhideWhenUsed/>
    <w:rsid w:val="004A4B7E"/>
    <w:rPr>
      <w:color w:val="0000FF"/>
      <w:u w:val="single"/>
    </w:rPr>
  </w:style>
  <w:style w:type="paragraph" w:styleId="TOC1">
    <w:name w:val="toc 1"/>
    <w:basedOn w:val="Normal"/>
    <w:next w:val="Normal"/>
    <w:autoRedefine/>
    <w:uiPriority w:val="39"/>
    <w:unhideWhenUsed/>
    <w:rsid w:val="004A4B7E"/>
    <w:pPr>
      <w:spacing w:after="0" w:line="240" w:lineRule="auto"/>
    </w:pPr>
    <w:rPr>
      <w:b/>
    </w:rPr>
  </w:style>
  <w:style w:type="paragraph" w:styleId="BalloonText">
    <w:name w:val="Balloon Text"/>
    <w:basedOn w:val="Normal"/>
    <w:link w:val="BalloonTextChar"/>
    <w:uiPriority w:val="99"/>
    <w:semiHidden/>
    <w:unhideWhenUsed/>
    <w:rsid w:val="00E3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3C0"/>
    <w:rPr>
      <w:rFonts w:ascii="Tahoma" w:hAnsi="Tahoma" w:cs="Tahoma"/>
      <w:sz w:val="16"/>
      <w:szCs w:val="16"/>
      <w:lang w:eastAsia="en-US"/>
    </w:rPr>
  </w:style>
  <w:style w:type="paragraph" w:styleId="ListParagraph">
    <w:name w:val="List Paragraph"/>
    <w:basedOn w:val="Normal"/>
    <w:uiPriority w:val="34"/>
    <w:qFormat/>
    <w:rsid w:val="00E323C0"/>
    <w:pPr>
      <w:ind w:left="720"/>
      <w:contextualSpacing/>
    </w:pPr>
  </w:style>
  <w:style w:type="character" w:styleId="Emphasis">
    <w:name w:val="Emphasis"/>
    <w:basedOn w:val="DefaultParagraphFont"/>
    <w:uiPriority w:val="20"/>
    <w:qFormat/>
    <w:rsid w:val="00DD7F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miikkulainen@smn.uio.n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5</Pages>
  <Words>1032</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6495</CharactersWithSpaces>
  <SharedDoc>false</SharedDoc>
  <HLinks>
    <vt:vector size="84" baseType="variant">
      <vt:variant>
        <vt:i4>1441841</vt:i4>
      </vt:variant>
      <vt:variant>
        <vt:i4>80</vt:i4>
      </vt:variant>
      <vt:variant>
        <vt:i4>0</vt:i4>
      </vt:variant>
      <vt:variant>
        <vt:i4>5</vt:i4>
      </vt:variant>
      <vt:variant>
        <vt:lpwstr/>
      </vt:variant>
      <vt:variant>
        <vt:lpwstr>_Toc255546278</vt:lpwstr>
      </vt:variant>
      <vt:variant>
        <vt:i4>1441841</vt:i4>
      </vt:variant>
      <vt:variant>
        <vt:i4>74</vt:i4>
      </vt:variant>
      <vt:variant>
        <vt:i4>0</vt:i4>
      </vt:variant>
      <vt:variant>
        <vt:i4>5</vt:i4>
      </vt:variant>
      <vt:variant>
        <vt:lpwstr/>
      </vt:variant>
      <vt:variant>
        <vt:lpwstr>_Toc255546277</vt:lpwstr>
      </vt:variant>
      <vt:variant>
        <vt:i4>1441841</vt:i4>
      </vt:variant>
      <vt:variant>
        <vt:i4>68</vt:i4>
      </vt:variant>
      <vt:variant>
        <vt:i4>0</vt:i4>
      </vt:variant>
      <vt:variant>
        <vt:i4>5</vt:i4>
      </vt:variant>
      <vt:variant>
        <vt:lpwstr/>
      </vt:variant>
      <vt:variant>
        <vt:lpwstr>_Toc255546276</vt:lpwstr>
      </vt:variant>
      <vt:variant>
        <vt:i4>1441841</vt:i4>
      </vt:variant>
      <vt:variant>
        <vt:i4>62</vt:i4>
      </vt:variant>
      <vt:variant>
        <vt:i4>0</vt:i4>
      </vt:variant>
      <vt:variant>
        <vt:i4>5</vt:i4>
      </vt:variant>
      <vt:variant>
        <vt:lpwstr/>
      </vt:variant>
      <vt:variant>
        <vt:lpwstr>_Toc255546275</vt:lpwstr>
      </vt:variant>
      <vt:variant>
        <vt:i4>1441841</vt:i4>
      </vt:variant>
      <vt:variant>
        <vt:i4>56</vt:i4>
      </vt:variant>
      <vt:variant>
        <vt:i4>0</vt:i4>
      </vt:variant>
      <vt:variant>
        <vt:i4>5</vt:i4>
      </vt:variant>
      <vt:variant>
        <vt:lpwstr/>
      </vt:variant>
      <vt:variant>
        <vt:lpwstr>_Toc255546274</vt:lpwstr>
      </vt:variant>
      <vt:variant>
        <vt:i4>1441841</vt:i4>
      </vt:variant>
      <vt:variant>
        <vt:i4>50</vt:i4>
      </vt:variant>
      <vt:variant>
        <vt:i4>0</vt:i4>
      </vt:variant>
      <vt:variant>
        <vt:i4>5</vt:i4>
      </vt:variant>
      <vt:variant>
        <vt:lpwstr/>
      </vt:variant>
      <vt:variant>
        <vt:lpwstr>_Toc255546273</vt:lpwstr>
      </vt:variant>
      <vt:variant>
        <vt:i4>1441841</vt:i4>
      </vt:variant>
      <vt:variant>
        <vt:i4>44</vt:i4>
      </vt:variant>
      <vt:variant>
        <vt:i4>0</vt:i4>
      </vt:variant>
      <vt:variant>
        <vt:i4>5</vt:i4>
      </vt:variant>
      <vt:variant>
        <vt:lpwstr/>
      </vt:variant>
      <vt:variant>
        <vt:lpwstr>_Toc255546272</vt:lpwstr>
      </vt:variant>
      <vt:variant>
        <vt:i4>1441841</vt:i4>
      </vt:variant>
      <vt:variant>
        <vt:i4>38</vt:i4>
      </vt:variant>
      <vt:variant>
        <vt:i4>0</vt:i4>
      </vt:variant>
      <vt:variant>
        <vt:i4>5</vt:i4>
      </vt:variant>
      <vt:variant>
        <vt:lpwstr/>
      </vt:variant>
      <vt:variant>
        <vt:lpwstr>_Toc255546271</vt:lpwstr>
      </vt:variant>
      <vt:variant>
        <vt:i4>1441841</vt:i4>
      </vt:variant>
      <vt:variant>
        <vt:i4>32</vt:i4>
      </vt:variant>
      <vt:variant>
        <vt:i4>0</vt:i4>
      </vt:variant>
      <vt:variant>
        <vt:i4>5</vt:i4>
      </vt:variant>
      <vt:variant>
        <vt:lpwstr/>
      </vt:variant>
      <vt:variant>
        <vt:lpwstr>_Toc255546270</vt:lpwstr>
      </vt:variant>
      <vt:variant>
        <vt:i4>1507377</vt:i4>
      </vt:variant>
      <vt:variant>
        <vt:i4>26</vt:i4>
      </vt:variant>
      <vt:variant>
        <vt:i4>0</vt:i4>
      </vt:variant>
      <vt:variant>
        <vt:i4>5</vt:i4>
      </vt:variant>
      <vt:variant>
        <vt:lpwstr/>
      </vt:variant>
      <vt:variant>
        <vt:lpwstr>_Toc255546269</vt:lpwstr>
      </vt:variant>
      <vt:variant>
        <vt:i4>1507377</vt:i4>
      </vt:variant>
      <vt:variant>
        <vt:i4>20</vt:i4>
      </vt:variant>
      <vt:variant>
        <vt:i4>0</vt:i4>
      </vt:variant>
      <vt:variant>
        <vt:i4>5</vt:i4>
      </vt:variant>
      <vt:variant>
        <vt:lpwstr/>
      </vt:variant>
      <vt:variant>
        <vt:lpwstr>_Toc255546268</vt:lpwstr>
      </vt:variant>
      <vt:variant>
        <vt:i4>1507377</vt:i4>
      </vt:variant>
      <vt:variant>
        <vt:i4>14</vt:i4>
      </vt:variant>
      <vt:variant>
        <vt:i4>0</vt:i4>
      </vt:variant>
      <vt:variant>
        <vt:i4>5</vt:i4>
      </vt:variant>
      <vt:variant>
        <vt:lpwstr/>
      </vt:variant>
      <vt:variant>
        <vt:lpwstr>_Toc255546267</vt:lpwstr>
      </vt:variant>
      <vt:variant>
        <vt:i4>1507377</vt:i4>
      </vt:variant>
      <vt:variant>
        <vt:i4>8</vt:i4>
      </vt:variant>
      <vt:variant>
        <vt:i4>0</vt:i4>
      </vt:variant>
      <vt:variant>
        <vt:i4>5</vt:i4>
      </vt:variant>
      <vt:variant>
        <vt:lpwstr/>
      </vt:variant>
      <vt:variant>
        <vt:lpwstr>_Toc255546266</vt:lpwstr>
      </vt:variant>
      <vt:variant>
        <vt:i4>1507377</vt:i4>
      </vt:variant>
      <vt:variant>
        <vt:i4>2</vt:i4>
      </vt:variant>
      <vt:variant>
        <vt:i4>0</vt:i4>
      </vt:variant>
      <vt:variant>
        <vt:i4>5</vt:i4>
      </vt:variant>
      <vt:variant>
        <vt:lpwstr/>
      </vt:variant>
      <vt:variant>
        <vt:lpwstr>_Toc255546265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perandh</dc:creator>
  <cp:lastModifiedBy>Ville Miikkulainen</cp:lastModifiedBy>
  <cp:revision>25</cp:revision>
  <cp:lastPrinted>2010-03-05T07:56:00Z</cp:lastPrinted>
  <dcterms:created xsi:type="dcterms:W3CDTF">2011-10-26T11:25:00Z</dcterms:created>
  <dcterms:modified xsi:type="dcterms:W3CDTF">2012-08-22T11:22:00Z</dcterms:modified>
</cp:coreProperties>
</file>