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8" w:rsidRPr="00E719D2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</w:rPr>
      </w:pPr>
      <w:r w:rsidRPr="00E719D2">
        <w:rPr>
          <w:rFonts w:ascii="Times New Roman" w:hAnsi="Times New Roman"/>
          <w:b/>
          <w:bCs/>
          <w:sz w:val="32"/>
          <w:szCs w:val="32"/>
          <w:u w:val="single"/>
        </w:rPr>
        <w:t xml:space="preserve">Safe Job Analysis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– Handling, storing and disposal of nanoparticles</w:t>
      </w:r>
    </w:p>
    <w:p w:rsidR="00A35358" w:rsidRPr="00E719D2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C78A4">
        <w:rPr>
          <w:rFonts w:ascii="Times New Roman" w:hAnsi="Times New Roman"/>
          <w:b/>
        </w:rPr>
        <w:t>Unit:</w:t>
      </w:r>
      <w:r w:rsidRPr="00E719D2">
        <w:rPr>
          <w:rFonts w:ascii="Times New Roman" w:hAnsi="Times New Roman"/>
        </w:rPr>
        <w:t xml:space="preserve"> </w:t>
      </w:r>
      <w:r w:rsidR="005C78A4">
        <w:rPr>
          <w:rFonts w:ascii="Times New Roman" w:hAnsi="Times New Roman"/>
        </w:rPr>
        <w:t>Department of Chemistry/NAFUMA</w:t>
      </w:r>
    </w:p>
    <w:p w:rsidR="00A35358" w:rsidRPr="005C78A4" w:rsidRDefault="005C78A4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C78A4">
        <w:rPr>
          <w:rFonts w:ascii="Times New Roman" w:hAnsi="Times New Roman" w:cs="Times New Roman"/>
          <w:b/>
        </w:rPr>
        <w:t>Members:</w:t>
      </w:r>
      <w:r w:rsidRPr="005C78A4">
        <w:rPr>
          <w:rFonts w:ascii="Times New Roman" w:hAnsi="Times New Roman" w:cs="Times New Roman"/>
        </w:rPr>
        <w:t xml:space="preserve"> Restricted to u</w:t>
      </w:r>
      <w:r w:rsidR="00A35358" w:rsidRPr="005C78A4">
        <w:rPr>
          <w:rFonts w:ascii="Times New Roman" w:hAnsi="Times New Roman" w:cs="Times New Roman"/>
        </w:rPr>
        <w:t xml:space="preserve">sers with </w:t>
      </w:r>
      <w:r w:rsidRPr="005C78A4">
        <w:rPr>
          <w:rFonts w:ascii="Times New Roman" w:hAnsi="Times New Roman" w:cs="Times New Roman"/>
        </w:rPr>
        <w:t xml:space="preserve">adequate </w:t>
      </w:r>
      <w:r w:rsidR="00A35358" w:rsidRPr="005C78A4">
        <w:rPr>
          <w:rFonts w:ascii="Times New Roman" w:hAnsi="Times New Roman" w:cs="Times New Roman"/>
        </w:rPr>
        <w:t>training</w:t>
      </w:r>
    </w:p>
    <w:p w:rsidR="00A35358" w:rsidRPr="005C78A4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C78A4">
        <w:rPr>
          <w:rFonts w:ascii="Times New Roman" w:hAnsi="Times New Roman" w:cs="Times New Roman"/>
          <w:b/>
        </w:rPr>
        <w:t>Task</w:t>
      </w:r>
      <w:r w:rsidRPr="005C78A4">
        <w:rPr>
          <w:rFonts w:ascii="Times New Roman" w:hAnsi="Times New Roman" w:cs="Times New Roman"/>
        </w:rPr>
        <w:t>: H</w:t>
      </w:r>
      <w:r w:rsidRPr="005C78A4">
        <w:rPr>
          <w:rFonts w:ascii="Times New Roman" w:hAnsi="Times New Roman" w:cs="Times New Roman"/>
          <w:sz w:val="23"/>
          <w:szCs w:val="23"/>
        </w:rPr>
        <w:t>andling, storing and disposal of nanoparticles</w:t>
      </w:r>
    </w:p>
    <w:p w:rsidR="00A35358" w:rsidRPr="005C78A4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nb-NO"/>
        </w:rPr>
      </w:pPr>
      <w:r w:rsidRPr="005C78A4">
        <w:rPr>
          <w:rFonts w:ascii="Times New Roman" w:hAnsi="Times New Roman"/>
          <w:b/>
          <w:lang w:val="nb-NO"/>
        </w:rPr>
        <w:t>Date</w:t>
      </w:r>
      <w:r w:rsidRPr="005C78A4">
        <w:rPr>
          <w:rFonts w:ascii="Times New Roman" w:hAnsi="Times New Roman"/>
          <w:lang w:val="nb-NO"/>
        </w:rPr>
        <w:t>: 2/11-2010</w:t>
      </w:r>
      <w:r w:rsidR="005C78A4" w:rsidRPr="005C78A4">
        <w:rPr>
          <w:rFonts w:ascii="Times New Roman" w:hAnsi="Times New Roman"/>
          <w:lang w:val="nb-NO"/>
        </w:rPr>
        <w:t xml:space="preserve"> Anja Olafsen Sjåstad, Heidi Frogner</w:t>
      </w:r>
    </w:p>
    <w:p w:rsidR="00A35358" w:rsidRPr="005C78A4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nb-NO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5"/>
        <w:gridCol w:w="2126"/>
        <w:gridCol w:w="5103"/>
      </w:tblGrid>
      <w:tr w:rsidR="00A35358" w:rsidRPr="00E719D2" w:rsidTr="005C78A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E719D2" w:rsidRDefault="00A35358" w:rsidP="000272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719D2">
              <w:rPr>
                <w:rFonts w:ascii="Times New Roman" w:hAnsi="Times New Roman"/>
                <w:b/>
                <w:bCs/>
              </w:rPr>
              <w:t>Tasks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E719D2" w:rsidRDefault="00A35358" w:rsidP="000272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719D2">
              <w:rPr>
                <w:rFonts w:ascii="Times New Roman" w:hAnsi="Times New Roman"/>
                <w:b/>
                <w:bCs/>
              </w:rPr>
              <w:t>What can go wrong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58" w:rsidRPr="00E719D2" w:rsidRDefault="00A35358" w:rsidP="000272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719D2">
              <w:rPr>
                <w:rFonts w:ascii="Times New Roman" w:hAnsi="Times New Roman"/>
                <w:b/>
                <w:bCs/>
              </w:rPr>
              <w:t>Prevention</w:t>
            </w:r>
          </w:p>
        </w:tc>
      </w:tr>
      <w:tr w:rsidR="00A35358" w:rsidRPr="00E719D2" w:rsidTr="005C78A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E719D2" w:rsidRDefault="00A35358" w:rsidP="000272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80C71">
              <w:t>Handling of nano particles in powder 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A80C71" w:rsidRDefault="00A35358" w:rsidP="00A35358">
            <w:r w:rsidRPr="00A80C71">
              <w:t>Inhalation</w:t>
            </w:r>
          </w:p>
          <w:p w:rsidR="00A35358" w:rsidRPr="00A80C71" w:rsidRDefault="00A35358" w:rsidP="00A35358">
            <w:r w:rsidRPr="00A80C71">
              <w:t>Dermal absorption</w:t>
            </w:r>
          </w:p>
          <w:p w:rsidR="00A35358" w:rsidRPr="00E719D2" w:rsidRDefault="00A35358" w:rsidP="00A353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80C71">
              <w:t>Ingestion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58" w:rsidRPr="00A80C71" w:rsidRDefault="00A35358" w:rsidP="00A35358">
            <w:r w:rsidRPr="00A80C71">
              <w:t>Educate people working with nanomaterials</w:t>
            </w:r>
            <w:r>
              <w:t>, including work practice guidelines</w:t>
            </w:r>
          </w:p>
          <w:p w:rsidR="00A35358" w:rsidRPr="00A80C71" w:rsidRDefault="00A35358" w:rsidP="00A35358">
            <w:r w:rsidRPr="00A80C71">
              <w:t xml:space="preserve">Restricting access </w:t>
            </w:r>
            <w:r>
              <w:t>to areas by using signs</w:t>
            </w:r>
          </w:p>
          <w:p w:rsidR="00A35358" w:rsidRPr="00A80C71" w:rsidRDefault="00A35358" w:rsidP="00A35358">
            <w:r w:rsidRPr="00A80C71">
              <w:t xml:space="preserve">PPE: </w:t>
            </w:r>
            <w:r>
              <w:t xml:space="preserve">Goggles, </w:t>
            </w:r>
            <w:r w:rsidRPr="00A80C71">
              <w:t xml:space="preserve">Gloves, Lab coat, Closed </w:t>
            </w:r>
            <w:r>
              <w:t xml:space="preserve">toe </w:t>
            </w:r>
            <w:r w:rsidRPr="00A80C71">
              <w:t>shoes</w:t>
            </w:r>
            <w:r>
              <w:t>, respiratory protection</w:t>
            </w:r>
          </w:p>
          <w:p w:rsidR="00A35358" w:rsidRPr="00A80C71" w:rsidRDefault="00A35358" w:rsidP="00A35358"/>
          <w:p w:rsidR="00A35358" w:rsidRPr="00A80C71" w:rsidRDefault="00A35358" w:rsidP="00A35358">
            <w:r w:rsidRPr="00A80C71">
              <w:t>Fume hood, glove box or cabinet</w:t>
            </w:r>
            <w:r>
              <w:t xml:space="preserve"> (isolation)</w:t>
            </w:r>
          </w:p>
          <w:p w:rsidR="00A35358" w:rsidRPr="00A80C71" w:rsidRDefault="00A35358" w:rsidP="00A35358">
            <w:r w:rsidRPr="00A80C71">
              <w:t>Transport of particles in closed containers</w:t>
            </w:r>
          </w:p>
          <w:p w:rsidR="00A35358" w:rsidRPr="00A80C71" w:rsidRDefault="00A35358" w:rsidP="00A35358">
            <w:r w:rsidRPr="00A80C71">
              <w:t>Use disposable bench covers</w:t>
            </w:r>
          </w:p>
          <w:p w:rsidR="00A35358" w:rsidRPr="00E719D2" w:rsidRDefault="00A35358" w:rsidP="00A353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80C71">
              <w:t>Clean nanomaterial work area daily</w:t>
            </w:r>
          </w:p>
        </w:tc>
      </w:tr>
      <w:tr w:rsidR="00A35358" w:rsidRPr="00E719D2" w:rsidTr="005C78A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A80C71" w:rsidRDefault="00A35358" w:rsidP="00027277">
            <w:r w:rsidRPr="00A80C71">
              <w:t>Handling of nanoparticles in suspension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A80C71" w:rsidRDefault="00A35358" w:rsidP="00027277">
            <w:r w:rsidRPr="00A80C71">
              <w:t>Inhalation</w:t>
            </w:r>
          </w:p>
          <w:p w:rsidR="00A35358" w:rsidRPr="00A80C71" w:rsidRDefault="00A35358" w:rsidP="00027277">
            <w:r w:rsidRPr="00A80C71">
              <w:t>Dermal absorption</w:t>
            </w:r>
          </w:p>
          <w:p w:rsidR="00A35358" w:rsidRPr="00A80C71" w:rsidRDefault="00A35358" w:rsidP="00027277">
            <w:r w:rsidRPr="00A80C71">
              <w:t>Ingestion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58" w:rsidRPr="00A80C71" w:rsidRDefault="00A35358" w:rsidP="00027277">
            <w:r>
              <w:t>See above</w:t>
            </w:r>
          </w:p>
        </w:tc>
      </w:tr>
      <w:tr w:rsidR="00A35358" w:rsidRPr="00E719D2" w:rsidTr="005C78A4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A80C71" w:rsidRDefault="00A35358" w:rsidP="00027277">
            <w:r w:rsidRPr="00A80C71">
              <w:t>Handling of nano particles in gas phase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8" w:rsidRPr="00A80C71" w:rsidRDefault="00A35358" w:rsidP="00027277">
            <w:r w:rsidRPr="00A80C71">
              <w:t>Inhalation</w:t>
            </w:r>
          </w:p>
          <w:p w:rsidR="00A35358" w:rsidRPr="00A80C71" w:rsidRDefault="00A35358" w:rsidP="00027277">
            <w:r w:rsidRPr="00A80C71">
              <w:t>Dermal absorption</w:t>
            </w:r>
          </w:p>
          <w:p w:rsidR="00A35358" w:rsidRPr="00A80C71" w:rsidRDefault="00A35358" w:rsidP="00027277">
            <w:r w:rsidRPr="00A80C71">
              <w:t>Ingestion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58" w:rsidRPr="00A80C71" w:rsidRDefault="00A35358" w:rsidP="00027277">
            <w:r>
              <w:t>See above</w:t>
            </w:r>
          </w:p>
        </w:tc>
      </w:tr>
    </w:tbl>
    <w:p w:rsidR="00A35358" w:rsidRDefault="00A3535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53348" w:rsidRDefault="00B5334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53348" w:rsidRDefault="00B5334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53348" w:rsidRPr="00E719D2" w:rsidRDefault="00B53348" w:rsidP="00A3535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80C71" w:rsidRPr="00C072EA" w:rsidRDefault="00AC5D6D" w:rsidP="00A80C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SOP:</w:t>
      </w:r>
      <w:r w:rsidR="00A80C71" w:rsidRPr="00C072EA">
        <w:rPr>
          <w:b/>
          <w:sz w:val="28"/>
          <w:szCs w:val="28"/>
        </w:rPr>
        <w:t xml:space="preserve"> </w:t>
      </w:r>
      <w:r w:rsidR="00A35358">
        <w:rPr>
          <w:b/>
          <w:sz w:val="28"/>
          <w:szCs w:val="28"/>
        </w:rPr>
        <w:t>H</w:t>
      </w:r>
      <w:r w:rsidR="00A80C71" w:rsidRPr="00C072EA">
        <w:rPr>
          <w:b/>
          <w:sz w:val="28"/>
          <w:szCs w:val="28"/>
        </w:rPr>
        <w:t>andlin</w:t>
      </w:r>
      <w:r w:rsidR="004900D7" w:rsidRPr="00C072EA">
        <w:rPr>
          <w:b/>
          <w:sz w:val="28"/>
          <w:szCs w:val="28"/>
        </w:rPr>
        <w:t xml:space="preserve">g, </w:t>
      </w:r>
      <w:r w:rsidR="00FE1787">
        <w:rPr>
          <w:b/>
          <w:sz w:val="28"/>
          <w:szCs w:val="28"/>
        </w:rPr>
        <w:t>s</w:t>
      </w:r>
      <w:r w:rsidR="004900D7" w:rsidRPr="00C072EA">
        <w:rPr>
          <w:b/>
          <w:sz w:val="28"/>
          <w:szCs w:val="28"/>
        </w:rPr>
        <w:t>tor</w:t>
      </w:r>
      <w:r>
        <w:rPr>
          <w:b/>
          <w:sz w:val="28"/>
          <w:szCs w:val="28"/>
        </w:rPr>
        <w:t>age</w:t>
      </w:r>
      <w:r w:rsidR="004900D7" w:rsidRPr="00C072EA">
        <w:rPr>
          <w:b/>
          <w:sz w:val="28"/>
          <w:szCs w:val="28"/>
        </w:rPr>
        <w:t xml:space="preserve"> and disposal of nano</w:t>
      </w:r>
      <w:r w:rsidR="00A80C71" w:rsidRPr="00C072EA">
        <w:rPr>
          <w:b/>
          <w:sz w:val="28"/>
          <w:szCs w:val="28"/>
        </w:rPr>
        <w:t>particles</w:t>
      </w:r>
    </w:p>
    <w:p w:rsidR="00A80C71" w:rsidRDefault="00A80C71" w:rsidP="00D571E9">
      <w:pPr>
        <w:pStyle w:val="ListParagraph"/>
        <w:numPr>
          <w:ilvl w:val="0"/>
          <w:numId w:val="1"/>
        </w:numPr>
      </w:pPr>
      <w:r>
        <w:t xml:space="preserve">Only </w:t>
      </w:r>
      <w:r w:rsidR="004900D7">
        <w:t>personnel</w:t>
      </w:r>
      <w:r>
        <w:t xml:space="preserve"> with approved </w:t>
      </w:r>
      <w:r w:rsidR="00904CE7">
        <w:t>access may</w:t>
      </w:r>
      <w:r w:rsidR="00FE4AE1">
        <w:t xml:space="preserve"> enter the </w:t>
      </w:r>
      <w:r>
        <w:t>Nanolab</w:t>
      </w:r>
      <w:r w:rsidR="00FE4AE1">
        <w:t>oratory</w:t>
      </w:r>
      <w:r w:rsidR="009A1285">
        <w:t xml:space="preserve"> (ØU-18)</w:t>
      </w:r>
      <w:r w:rsidR="00904CE7">
        <w:t>.</w:t>
      </w:r>
    </w:p>
    <w:p w:rsidR="00FE4AE1" w:rsidRDefault="00FE4AE1" w:rsidP="00D571E9">
      <w:pPr>
        <w:pStyle w:val="ListParagraph"/>
        <w:numPr>
          <w:ilvl w:val="1"/>
          <w:numId w:val="1"/>
        </w:numPr>
      </w:pPr>
      <w:r>
        <w:t xml:space="preserve">Approved access can only be obtained </w:t>
      </w:r>
      <w:r w:rsidR="00904CE7">
        <w:t>from the</w:t>
      </w:r>
      <w:r>
        <w:t xml:space="preserve"> laboratory responsible</w:t>
      </w:r>
      <w:r w:rsidR="00904CE7">
        <w:t>.</w:t>
      </w:r>
    </w:p>
    <w:p w:rsidR="00A80C71" w:rsidRDefault="00A80C71" w:rsidP="00D571E9">
      <w:pPr>
        <w:pStyle w:val="ListParagraph"/>
        <w:ind w:left="1065"/>
      </w:pPr>
    </w:p>
    <w:p w:rsidR="004900D7" w:rsidRDefault="009A1285" w:rsidP="00D571E9">
      <w:pPr>
        <w:pStyle w:val="ListParagraph"/>
        <w:numPr>
          <w:ilvl w:val="0"/>
          <w:numId w:val="1"/>
        </w:numPr>
      </w:pPr>
      <w:r>
        <w:t>Lab glasses</w:t>
      </w:r>
      <w:r w:rsidR="00A80C71">
        <w:t xml:space="preserve">, laboratory  coat and closed </w:t>
      </w:r>
      <w:r w:rsidR="00506EDD">
        <w:t xml:space="preserve">toe </w:t>
      </w:r>
      <w:r w:rsidR="00A80C71">
        <w:t xml:space="preserve">shoes </w:t>
      </w:r>
      <w:r w:rsidR="00AC5D6D">
        <w:t xml:space="preserve">(PPE) </w:t>
      </w:r>
      <w:r w:rsidR="00A80C71">
        <w:t xml:space="preserve">are </w:t>
      </w:r>
      <w:r w:rsidR="004900D7">
        <w:t>mandatory</w:t>
      </w:r>
      <w:r w:rsidR="00A80C71">
        <w:t xml:space="preserve"> for </w:t>
      </w:r>
      <w:r w:rsidR="00AC5D6D">
        <w:t>any use of</w:t>
      </w:r>
      <w:r w:rsidR="00A80C71">
        <w:t xml:space="preserve"> laboratory</w:t>
      </w:r>
    </w:p>
    <w:p w:rsidR="00C072EA" w:rsidRDefault="00C072EA" w:rsidP="00C072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Lab coat and </w:t>
      </w:r>
      <w:r w:rsidR="009A1285">
        <w:t>glasses</w:t>
      </w:r>
      <w:r>
        <w:t xml:space="preserve"> shall not be </w:t>
      </w:r>
      <w:r w:rsidR="00651540">
        <w:t>taken</w:t>
      </w:r>
      <w:r>
        <w:t xml:space="preserve"> out of the laboratory except when measurements are performed in a different laboratory (see item 6)</w:t>
      </w:r>
      <w:r w:rsidR="00904CE7">
        <w:t>.</w:t>
      </w:r>
    </w:p>
    <w:p w:rsidR="004900D7" w:rsidRDefault="004900D7" w:rsidP="00D571E9">
      <w:pPr>
        <w:pStyle w:val="ListParagraph"/>
        <w:ind w:left="1065"/>
      </w:pPr>
    </w:p>
    <w:p w:rsidR="00A80C71" w:rsidRDefault="004900D7" w:rsidP="00A72FBB">
      <w:pPr>
        <w:pStyle w:val="ListParagraph"/>
        <w:numPr>
          <w:ilvl w:val="0"/>
          <w:numId w:val="1"/>
        </w:numPr>
        <w:ind w:right="-517"/>
      </w:pPr>
      <w:r>
        <w:t>Goggles</w:t>
      </w:r>
      <w:r w:rsidR="00A80C71">
        <w:t>, laboratory coat, clos</w:t>
      </w:r>
      <w:r>
        <w:t xml:space="preserve">ed </w:t>
      </w:r>
      <w:r w:rsidR="00506EDD">
        <w:t xml:space="preserve">toe </w:t>
      </w:r>
      <w:r>
        <w:t xml:space="preserve">shoes, </w:t>
      </w:r>
      <w:r w:rsidRPr="004900D7">
        <w:rPr>
          <w:u w:val="single"/>
        </w:rPr>
        <w:t>gloves</w:t>
      </w:r>
      <w:r w:rsidR="00593EFC">
        <w:rPr>
          <w:u w:val="single"/>
        </w:rPr>
        <w:t xml:space="preserve"> (nitrile)</w:t>
      </w:r>
      <w:r w:rsidRPr="004900D7">
        <w:rPr>
          <w:u w:val="single"/>
        </w:rPr>
        <w:t xml:space="preserve"> and </w:t>
      </w:r>
      <w:r w:rsidR="002A17F0">
        <w:rPr>
          <w:u w:val="single"/>
        </w:rPr>
        <w:t>breathing</w:t>
      </w:r>
      <w:r w:rsidRPr="004900D7">
        <w:rPr>
          <w:u w:val="single"/>
        </w:rPr>
        <w:t xml:space="preserve"> protection</w:t>
      </w:r>
      <w:r w:rsidR="00A80C71">
        <w:t xml:space="preserve"> are </w:t>
      </w:r>
      <w:r>
        <w:t>mandatory for any handling of nano</w:t>
      </w:r>
      <w:r w:rsidR="00A80C71">
        <w:t>particles in form of powders, suspensions or in gas phase</w:t>
      </w:r>
      <w:r w:rsidR="00904CE7">
        <w:t>.</w:t>
      </w:r>
    </w:p>
    <w:p w:rsidR="004900D7" w:rsidRDefault="004900D7" w:rsidP="00D571E9">
      <w:pPr>
        <w:pStyle w:val="ListParagraph"/>
        <w:ind w:left="1065"/>
      </w:pPr>
    </w:p>
    <w:p w:rsidR="00A80C71" w:rsidRDefault="004900D7" w:rsidP="00D571E9">
      <w:pPr>
        <w:pStyle w:val="ListParagraph"/>
        <w:numPr>
          <w:ilvl w:val="0"/>
          <w:numId w:val="1"/>
        </w:numPr>
      </w:pPr>
      <w:r>
        <w:t>All handling of nano</w:t>
      </w:r>
      <w:r w:rsidR="00A80C71">
        <w:t>materials must be performed in dedicated areas</w:t>
      </w:r>
      <w:r>
        <w:t>:</w:t>
      </w:r>
    </w:p>
    <w:p w:rsidR="00A80C71" w:rsidRDefault="004900D7" w:rsidP="00D571E9">
      <w:pPr>
        <w:pStyle w:val="ListParagraph"/>
        <w:numPr>
          <w:ilvl w:val="1"/>
          <w:numId w:val="1"/>
        </w:numPr>
      </w:pPr>
      <w:r>
        <w:t>Inside f</w:t>
      </w:r>
      <w:r w:rsidR="00A80C71">
        <w:t>ume hood</w:t>
      </w:r>
    </w:p>
    <w:p w:rsidR="004900D7" w:rsidRDefault="004900D7" w:rsidP="00D571E9">
      <w:pPr>
        <w:pStyle w:val="ListParagraph"/>
        <w:numPr>
          <w:ilvl w:val="1"/>
          <w:numId w:val="1"/>
        </w:numPr>
      </w:pPr>
      <w:r>
        <w:t xml:space="preserve">Confined environment (e.g. glove box, </w:t>
      </w:r>
      <w:r w:rsidR="00F53F4C">
        <w:t>cabinet</w:t>
      </w:r>
      <w:r w:rsidR="00E36E05">
        <w:t xml:space="preserve">, </w:t>
      </w:r>
      <w:r>
        <w:t xml:space="preserve">plastic </w:t>
      </w:r>
      <w:r w:rsidR="00E36E05">
        <w:t>bag)</w:t>
      </w:r>
    </w:p>
    <w:p w:rsidR="004900D7" w:rsidRDefault="00A80C71" w:rsidP="00D571E9">
      <w:pPr>
        <w:pStyle w:val="ListParagraph"/>
        <w:numPr>
          <w:ilvl w:val="1"/>
          <w:numId w:val="1"/>
        </w:numPr>
      </w:pPr>
      <w:r>
        <w:t xml:space="preserve">Lab benches with </w:t>
      </w:r>
      <w:r w:rsidRPr="00A80C71">
        <w:t>disposable bench covers</w:t>
      </w:r>
      <w:r w:rsidR="00904CE7">
        <w:t>.</w:t>
      </w:r>
    </w:p>
    <w:p w:rsidR="00FE4AE1" w:rsidRDefault="00FE4AE1" w:rsidP="00D571E9">
      <w:pPr>
        <w:pStyle w:val="ListParagraph"/>
        <w:ind w:left="1440"/>
      </w:pPr>
    </w:p>
    <w:p w:rsidR="00FE4AE1" w:rsidRDefault="00904CE7" w:rsidP="00D571E9">
      <w:pPr>
        <w:pStyle w:val="ListParagraph"/>
        <w:numPr>
          <w:ilvl w:val="0"/>
          <w:numId w:val="1"/>
        </w:numPr>
      </w:pPr>
      <w:r>
        <w:t>Seal equipment</w:t>
      </w:r>
      <w:r w:rsidR="00FE4AE1">
        <w:t xml:space="preserve">, </w:t>
      </w:r>
      <w:r>
        <w:t>beakers,</w:t>
      </w:r>
      <w:r w:rsidR="00FE4AE1">
        <w:t xml:space="preserve"> containers etc during operation </w:t>
      </w:r>
      <w:r>
        <w:t xml:space="preserve">or storage </w:t>
      </w:r>
      <w:r w:rsidR="00FE4AE1">
        <w:t>to avoid expo</w:t>
      </w:r>
      <w:r w:rsidR="002A17F0">
        <w:t>sure</w:t>
      </w:r>
      <w:r w:rsidR="00FE4AE1">
        <w:t xml:space="preserve"> to </w:t>
      </w:r>
      <w:r>
        <w:t xml:space="preserve">the </w:t>
      </w:r>
      <w:r w:rsidR="00FE4AE1">
        <w:t>atmosphere</w:t>
      </w:r>
      <w:r w:rsidR="00F53F4C">
        <w:t xml:space="preserve"> and personnel</w:t>
      </w:r>
      <w:r>
        <w:t>.</w:t>
      </w:r>
    </w:p>
    <w:p w:rsidR="00C072EA" w:rsidRDefault="00C072EA" w:rsidP="00C072EA">
      <w:pPr>
        <w:pStyle w:val="ListParagraph"/>
        <w:ind w:left="1065"/>
      </w:pPr>
    </w:p>
    <w:p w:rsidR="0014591C" w:rsidRDefault="0014591C" w:rsidP="00D571E9">
      <w:pPr>
        <w:pStyle w:val="ListParagraph"/>
        <w:numPr>
          <w:ilvl w:val="0"/>
          <w:numId w:val="1"/>
        </w:numPr>
      </w:pPr>
      <w:r>
        <w:t xml:space="preserve">In case a sample containing nanoparticles </w:t>
      </w:r>
      <w:r w:rsidR="00904CE7">
        <w:t>is</w:t>
      </w:r>
      <w:r>
        <w:t xml:space="preserve"> transferred to </w:t>
      </w:r>
      <w:r w:rsidR="002A17F0">
        <w:t>a different</w:t>
      </w:r>
      <w:r w:rsidR="00F53F4C">
        <w:t xml:space="preserve"> </w:t>
      </w:r>
      <w:r>
        <w:t xml:space="preserve">laboratory for measurements, the </w:t>
      </w:r>
      <w:r w:rsidR="00F53F4C">
        <w:t>precautions</w:t>
      </w:r>
      <w:r w:rsidR="00C072EA">
        <w:t xml:space="preserve"> taken in the Nanolaboratory with respect to </w:t>
      </w:r>
      <w:r w:rsidR="00904CE7">
        <w:t>e</w:t>
      </w:r>
      <w:r w:rsidR="002A17F0">
        <w:t>xposure</w:t>
      </w:r>
      <w:r w:rsidR="00904CE7">
        <w:t xml:space="preserve"> will apply for the </w:t>
      </w:r>
      <w:r w:rsidR="002A17F0">
        <w:t>second</w:t>
      </w:r>
      <w:r w:rsidR="00904CE7">
        <w:t xml:space="preserve"> laboratory</w:t>
      </w:r>
      <w:r w:rsidR="00651540">
        <w:t xml:space="preserve"> as well</w:t>
      </w:r>
      <w:r w:rsidR="00904CE7">
        <w:t xml:space="preserve">. </w:t>
      </w:r>
      <w:r w:rsidR="00C072EA">
        <w:t xml:space="preserve"> Information sharing to instrument responsible and possible third person is mandatory</w:t>
      </w:r>
      <w:r w:rsidR="00904CE7">
        <w:t>.</w:t>
      </w:r>
    </w:p>
    <w:p w:rsidR="00FE4AE1" w:rsidRDefault="00FE4AE1" w:rsidP="00D571E9">
      <w:pPr>
        <w:pStyle w:val="ListParagraph"/>
        <w:ind w:left="1065"/>
      </w:pPr>
    </w:p>
    <w:p w:rsidR="00FE4AE1" w:rsidRDefault="00FE4AE1" w:rsidP="00D571E9">
      <w:pPr>
        <w:pStyle w:val="ListParagraph"/>
        <w:numPr>
          <w:ilvl w:val="0"/>
          <w:numId w:val="1"/>
        </w:numPr>
      </w:pPr>
      <w:r>
        <w:t>Samples containing nanoparticles in suspension, as powders or in gas</w:t>
      </w:r>
      <w:r w:rsidR="00904CE7">
        <w:t xml:space="preserve"> phase</w:t>
      </w:r>
      <w:r>
        <w:t xml:space="preserve"> shall be </w:t>
      </w:r>
      <w:r w:rsidR="00904CE7">
        <w:t xml:space="preserve">stored </w:t>
      </w:r>
      <w:r w:rsidR="002A17F0">
        <w:t>and/</w:t>
      </w:r>
      <w:r w:rsidR="00904CE7">
        <w:t>or</w:t>
      </w:r>
      <w:r>
        <w:t xml:space="preserve"> disposed in sealed </w:t>
      </w:r>
      <w:r w:rsidR="00904CE7">
        <w:t>containers with</w:t>
      </w:r>
      <w:r>
        <w:t xml:space="preserve"> </w:t>
      </w:r>
      <w:r w:rsidR="00904CE7" w:rsidRPr="00FE4AE1">
        <w:t xml:space="preserve">proper </w:t>
      </w:r>
      <w:r w:rsidR="00904CE7">
        <w:t>labeling.</w:t>
      </w:r>
    </w:p>
    <w:p w:rsidR="00AC5D6D" w:rsidRDefault="00506EDD" w:rsidP="00506EDD">
      <w:pPr>
        <w:pStyle w:val="ListParagraph"/>
        <w:numPr>
          <w:ilvl w:val="1"/>
          <w:numId w:val="1"/>
        </w:numPr>
      </w:pPr>
      <w:r>
        <w:t>Do not po</w:t>
      </w:r>
      <w:r w:rsidR="00AC5D6D">
        <w:t>u</w:t>
      </w:r>
      <w:r>
        <w:t>r any waste contai</w:t>
      </w:r>
      <w:r w:rsidR="00AC5D6D">
        <w:t>ning nanoparticles in the sink.</w:t>
      </w:r>
    </w:p>
    <w:p w:rsidR="00506EDD" w:rsidRDefault="00AC5D6D" w:rsidP="00506EDD">
      <w:pPr>
        <w:pStyle w:val="ListParagraph"/>
        <w:numPr>
          <w:ilvl w:val="1"/>
          <w:numId w:val="1"/>
        </w:numPr>
      </w:pPr>
      <w:r>
        <w:t>D</w:t>
      </w:r>
      <w:r w:rsidR="00506EDD">
        <w:t>is</w:t>
      </w:r>
      <w:r w:rsidR="00904CE7">
        <w:t xml:space="preserve">pose </w:t>
      </w:r>
      <w:r>
        <w:t xml:space="preserve">all waste in </w:t>
      </w:r>
      <w:r w:rsidR="00904CE7">
        <w:t xml:space="preserve">dedicated </w:t>
      </w:r>
      <w:r w:rsidR="009A1285">
        <w:t xml:space="preserve">labled </w:t>
      </w:r>
      <w:r w:rsidR="00904CE7">
        <w:t>containers.</w:t>
      </w:r>
    </w:p>
    <w:p w:rsidR="00FE4AE1" w:rsidRDefault="00FE4AE1" w:rsidP="00D571E9">
      <w:pPr>
        <w:pStyle w:val="ListParagraph"/>
      </w:pPr>
    </w:p>
    <w:p w:rsidR="004900D7" w:rsidRDefault="004900D7" w:rsidP="00D571E9">
      <w:pPr>
        <w:pStyle w:val="ListParagraph"/>
        <w:numPr>
          <w:ilvl w:val="0"/>
          <w:numId w:val="1"/>
        </w:numPr>
      </w:pPr>
      <w:r>
        <w:t>Cleaning</w:t>
      </w:r>
      <w:r w:rsidR="00904CE7">
        <w:t xml:space="preserve"> </w:t>
      </w:r>
    </w:p>
    <w:p w:rsidR="00904CE7" w:rsidRDefault="00FE1787" w:rsidP="00904CE7">
      <w:pPr>
        <w:pStyle w:val="ListParagraph"/>
        <w:numPr>
          <w:ilvl w:val="1"/>
          <w:numId w:val="1"/>
        </w:numPr>
      </w:pPr>
      <w:r>
        <w:t>General good</w:t>
      </w:r>
      <w:r w:rsidR="00904CE7">
        <w:t xml:space="preserve"> housekeeping is mandatory.</w:t>
      </w:r>
    </w:p>
    <w:p w:rsidR="00506EDD" w:rsidRDefault="004900D7" w:rsidP="00D571E9">
      <w:pPr>
        <w:pStyle w:val="ListParagraph"/>
        <w:numPr>
          <w:ilvl w:val="1"/>
          <w:numId w:val="1"/>
        </w:numPr>
      </w:pPr>
      <w:r>
        <w:t xml:space="preserve">All </w:t>
      </w:r>
      <w:r w:rsidR="00D571E9">
        <w:t xml:space="preserve">laboratory </w:t>
      </w:r>
      <w:r>
        <w:t xml:space="preserve">areas and equipment </w:t>
      </w:r>
      <w:r w:rsidR="00D571E9">
        <w:t xml:space="preserve">that has been in </w:t>
      </w:r>
      <w:r w:rsidR="00904CE7">
        <w:t xml:space="preserve">use when handling nano samples </w:t>
      </w:r>
      <w:r>
        <w:t xml:space="preserve">must </w:t>
      </w:r>
      <w:r w:rsidR="00A72FBB" w:rsidRPr="00A72FBB">
        <w:t>immediately</w:t>
      </w:r>
      <w:r w:rsidR="00F53F4C">
        <w:t xml:space="preserve"> be properly cleaned</w:t>
      </w:r>
      <w:r w:rsidR="00904CE7">
        <w:t>.</w:t>
      </w:r>
    </w:p>
    <w:p w:rsidR="00D571E9" w:rsidRDefault="00593EFC" w:rsidP="009A1285">
      <w:pPr>
        <w:pStyle w:val="ListParagraph"/>
        <w:numPr>
          <w:ilvl w:val="1"/>
          <w:numId w:val="1"/>
        </w:numPr>
      </w:pPr>
      <w:r>
        <w:t xml:space="preserve">Spent </w:t>
      </w:r>
      <w:r w:rsidRPr="00593EFC">
        <w:t>rag paper</w:t>
      </w:r>
      <w:r>
        <w:t xml:space="preserve"> </w:t>
      </w:r>
      <w:r w:rsidR="00AC5D6D">
        <w:t xml:space="preserve">and gloves </w:t>
      </w:r>
      <w:r>
        <w:t xml:space="preserve">must be  disposed in dedicated </w:t>
      </w:r>
      <w:r w:rsidRPr="00593EFC">
        <w:t>dustbin</w:t>
      </w:r>
      <w:r>
        <w:t>s</w:t>
      </w:r>
      <w:r w:rsidR="00D571E9">
        <w:t xml:space="preserve"> with </w:t>
      </w:r>
      <w:r w:rsidR="009A1285">
        <w:t xml:space="preserve">black </w:t>
      </w:r>
      <w:r w:rsidR="00D571E9">
        <w:t>plastic bags</w:t>
      </w:r>
      <w:r w:rsidR="009A1285">
        <w:t xml:space="preserve">. </w:t>
      </w:r>
      <w:r w:rsidR="00506EDD">
        <w:t>When d</w:t>
      </w:r>
      <w:r w:rsidR="00D571E9">
        <w:t xml:space="preserve">ustbin plastic bag </w:t>
      </w:r>
      <w:r w:rsidR="00506EDD">
        <w:t xml:space="preserve">is </w:t>
      </w:r>
      <w:r w:rsidR="00D571E9">
        <w:t xml:space="preserve">full, seal the plastic bag </w:t>
      </w:r>
      <w:r w:rsidR="009A1285">
        <w:t>and transport it to the container at the mechanical workshop for disposal</w:t>
      </w:r>
      <w:r w:rsidR="00904CE7">
        <w:t>.</w:t>
      </w:r>
    </w:p>
    <w:p w:rsidR="00593EFC" w:rsidRDefault="00506EDD" w:rsidP="00D571E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Launder </w:t>
      </w:r>
      <w:r w:rsidR="00593EFC">
        <w:t xml:space="preserve">the lab coat on periodic basis </w:t>
      </w:r>
      <w:r w:rsidR="00AC5D6D">
        <w:t>but</w:t>
      </w:r>
      <w:r w:rsidR="00593EFC">
        <w:t xml:space="preserve"> not </w:t>
      </w:r>
      <w:r w:rsidR="00AC5D6D">
        <w:t>at</w:t>
      </w:r>
      <w:r w:rsidR="00593EFC">
        <w:t xml:space="preserve"> home</w:t>
      </w:r>
      <w:r w:rsidR="00904CE7">
        <w:t>.</w:t>
      </w:r>
    </w:p>
    <w:p w:rsidR="00593EFC" w:rsidRPr="00A80C71" w:rsidRDefault="00D571E9" w:rsidP="00D571E9">
      <w:pPr>
        <w:pStyle w:val="ListParagraph"/>
        <w:numPr>
          <w:ilvl w:val="1"/>
          <w:numId w:val="1"/>
        </w:numPr>
        <w:spacing w:after="0" w:line="240" w:lineRule="auto"/>
      </w:pPr>
      <w:r>
        <w:t>Always end you</w:t>
      </w:r>
      <w:r w:rsidR="00904CE7">
        <w:t xml:space="preserve">r </w:t>
      </w:r>
      <w:r w:rsidR="00AC5D6D">
        <w:t xml:space="preserve">lab </w:t>
      </w:r>
      <w:r w:rsidR="00904CE7">
        <w:t xml:space="preserve">work </w:t>
      </w:r>
      <w:r w:rsidR="00F53F4C">
        <w:t>by</w:t>
      </w:r>
      <w:r w:rsidR="00904CE7">
        <w:t xml:space="preserve"> washing your hands.</w:t>
      </w:r>
    </w:p>
    <w:p w:rsidR="00506EDD" w:rsidRDefault="00506EDD" w:rsidP="00506EDD">
      <w:pPr>
        <w:pStyle w:val="ListParagraph"/>
        <w:spacing w:after="0" w:line="240" w:lineRule="auto"/>
        <w:ind w:left="1065"/>
      </w:pPr>
    </w:p>
    <w:p w:rsidR="00D571E9" w:rsidRPr="00A80C71" w:rsidRDefault="00FE1787" w:rsidP="00506EDD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506EDD">
        <w:t>ll spills involving nanoparticles shall be treated conservatively as hazardous spill and handled accordingly (PPE, disposal, cleaning)</w:t>
      </w:r>
      <w:r w:rsidR="00904CE7">
        <w:t>.</w:t>
      </w:r>
    </w:p>
    <w:sectPr w:rsidR="00D571E9" w:rsidRPr="00A80C71" w:rsidSect="001C561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BED"/>
    <w:multiLevelType w:val="hybridMultilevel"/>
    <w:tmpl w:val="3D6A88C2"/>
    <w:lvl w:ilvl="0" w:tplc="C3982F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E017BC"/>
    <w:rsid w:val="0014591C"/>
    <w:rsid w:val="001C561E"/>
    <w:rsid w:val="001E7AF2"/>
    <w:rsid w:val="0024589C"/>
    <w:rsid w:val="00271732"/>
    <w:rsid w:val="002A17F0"/>
    <w:rsid w:val="002A3AB6"/>
    <w:rsid w:val="002E4106"/>
    <w:rsid w:val="00344CFE"/>
    <w:rsid w:val="004900D7"/>
    <w:rsid w:val="00506EDD"/>
    <w:rsid w:val="00593EFC"/>
    <w:rsid w:val="005C02ED"/>
    <w:rsid w:val="005C78A4"/>
    <w:rsid w:val="00604B05"/>
    <w:rsid w:val="00651540"/>
    <w:rsid w:val="0088322A"/>
    <w:rsid w:val="00904CE7"/>
    <w:rsid w:val="009A1285"/>
    <w:rsid w:val="00A35358"/>
    <w:rsid w:val="00A72FBB"/>
    <w:rsid w:val="00A80C71"/>
    <w:rsid w:val="00AA6385"/>
    <w:rsid w:val="00AC5D6D"/>
    <w:rsid w:val="00B53348"/>
    <w:rsid w:val="00C072EA"/>
    <w:rsid w:val="00D27469"/>
    <w:rsid w:val="00D571E9"/>
    <w:rsid w:val="00E017BC"/>
    <w:rsid w:val="00E224F0"/>
    <w:rsid w:val="00E36E05"/>
    <w:rsid w:val="00F53F4C"/>
    <w:rsid w:val="00FE1787"/>
    <w:rsid w:val="00FE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7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11F9-BBFE-4851-8719-B9CD620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Olafsen Sjåstad</dc:creator>
  <cp:lastModifiedBy>helmerf</cp:lastModifiedBy>
  <cp:revision>2</cp:revision>
  <cp:lastPrinted>2011-10-12T13:12:00Z</cp:lastPrinted>
  <dcterms:created xsi:type="dcterms:W3CDTF">2011-10-12T14:17:00Z</dcterms:created>
  <dcterms:modified xsi:type="dcterms:W3CDTF">2011-10-12T14:17:00Z</dcterms:modified>
</cp:coreProperties>
</file>