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F74E" w14:textId="1195CD8D" w:rsidR="00124D30" w:rsidRDefault="0081312B" w:rsidP="00A618CF">
      <w:pPr>
        <w:shd w:val="clear" w:color="auto" w:fill="FFFFFF"/>
        <w:rPr>
          <w:rFonts w:eastAsia="Times New Roman" w:cstheme="minorHAnsi"/>
          <w:color w:val="222222"/>
          <w:kern w:val="0"/>
          <w:lang w:eastAsia="nb-NO"/>
          <w14:ligatures w14:val="none"/>
        </w:rPr>
      </w:pPr>
      <w:bookmarkStart w:id="0" w:name="OLE_LINK1"/>
      <w:bookmarkStart w:id="1" w:name="OLE_LINK2"/>
      <w:r>
        <w:rPr>
          <w:rFonts w:eastAsia="Times New Roman" w:cstheme="minorHAnsi"/>
          <w:color w:val="222222"/>
          <w:kern w:val="0"/>
          <w:lang w:eastAsia="nb-NO"/>
          <w14:ligatures w14:val="none"/>
        </w:rPr>
        <w:t>KJM</w:t>
      </w:r>
      <w:r w:rsidR="00297E83">
        <w:rPr>
          <w:rFonts w:eastAsia="Times New Roman" w:cstheme="minorHAnsi"/>
          <w:color w:val="222222"/>
          <w:kern w:val="0"/>
          <w:lang w:eastAsia="nb-NO"/>
          <w14:ligatures w14:val="none"/>
        </w:rPr>
        <w:t>-FRM5055</w:t>
      </w:r>
      <w:r>
        <w:rPr>
          <w:rFonts w:eastAsia="Times New Roman" w:cstheme="minorHAnsi"/>
          <w:color w:val="222222"/>
          <w:kern w:val="0"/>
          <w:lang w:eastAsia="nb-NO"/>
          <w14:ligatures w14:val="none"/>
        </w:rPr>
        <w:t xml:space="preserve">: </w:t>
      </w:r>
      <w:r w:rsidR="00124D30" w:rsidRPr="00312DD6">
        <w:rPr>
          <w:rFonts w:eastAsia="Times New Roman" w:cstheme="minorHAnsi"/>
          <w:color w:val="222222"/>
          <w:kern w:val="0"/>
          <w:lang w:eastAsia="nb-NO"/>
          <w14:ligatures w14:val="none"/>
        </w:rPr>
        <w:t xml:space="preserve">Eksamensresultater </w:t>
      </w:r>
      <w:r w:rsidR="00297E83">
        <w:rPr>
          <w:rFonts w:eastAsia="Times New Roman" w:cstheme="minorHAnsi"/>
          <w:color w:val="222222"/>
          <w:kern w:val="0"/>
          <w:lang w:eastAsia="nb-NO"/>
          <w14:ligatures w14:val="none"/>
        </w:rPr>
        <w:t>H</w:t>
      </w:r>
      <w:r w:rsidR="00124D30" w:rsidRPr="00312DD6">
        <w:rPr>
          <w:rFonts w:eastAsia="Times New Roman" w:cstheme="minorHAnsi"/>
          <w:color w:val="222222"/>
          <w:kern w:val="0"/>
          <w:lang w:eastAsia="nb-NO"/>
          <w14:ligatures w14:val="none"/>
        </w:rPr>
        <w:t xml:space="preserve">2023: </w:t>
      </w:r>
      <w:r w:rsidR="00297E83">
        <w:rPr>
          <w:rFonts w:eastAsia="Times New Roman" w:cstheme="minorHAnsi"/>
          <w:color w:val="222222"/>
          <w:kern w:val="0"/>
          <w:lang w:eastAsia="nb-NO"/>
          <w14:ligatures w14:val="none"/>
        </w:rPr>
        <w:t>Ingen stryk (bra), men hadde kanskje håpet på færre svake karakterer.</w:t>
      </w:r>
      <w:r w:rsidR="002B6EE2">
        <w:rPr>
          <w:rFonts w:eastAsia="Times New Roman" w:cstheme="minorHAnsi"/>
          <w:color w:val="222222"/>
          <w:kern w:val="0"/>
          <w:lang w:eastAsia="nb-NO"/>
          <w14:ligatures w14:val="none"/>
        </w:rPr>
        <w:t xml:space="preserve"> To stk. hadde eksamen i 9000-varianten, begge sto.</w:t>
      </w:r>
    </w:p>
    <w:p w14:paraId="55565079" w14:textId="77777777" w:rsidR="006C562F" w:rsidRDefault="006C562F" w:rsidP="00A618CF">
      <w:pPr>
        <w:shd w:val="clear" w:color="auto" w:fill="FFFFFF"/>
        <w:rPr>
          <w:rFonts w:eastAsia="Times New Roman" w:cstheme="minorHAnsi"/>
          <w:color w:val="222222"/>
          <w:kern w:val="0"/>
          <w:lang w:eastAsia="nb-NO"/>
          <w14:ligatures w14:val="none"/>
        </w:rPr>
      </w:pPr>
    </w:p>
    <w:p w14:paraId="103A9F8B" w14:textId="40921544" w:rsidR="00297E83" w:rsidRDefault="00297E83" w:rsidP="00A618CF">
      <w:pPr>
        <w:shd w:val="clear" w:color="auto" w:fill="FFFFFF"/>
        <w:rPr>
          <w:rFonts w:eastAsia="Times New Roman" w:cstheme="minorHAnsi"/>
          <w:color w:val="222222"/>
          <w:kern w:val="0"/>
          <w:lang w:eastAsia="nb-NO"/>
          <w14:ligatures w14:val="none"/>
        </w:rPr>
      </w:pPr>
      <w:r>
        <w:rPr>
          <w:noProof/>
        </w:rPr>
        <w:drawing>
          <wp:inline distT="0" distB="0" distL="0" distR="0" wp14:anchorId="3F46ABFE" wp14:editId="15410465">
            <wp:extent cx="4572000" cy="2743200"/>
            <wp:effectExtent l="0" t="0" r="12700" b="12700"/>
            <wp:docPr id="16780873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F8F0E6C-B49C-FFF8-11D0-740F7AAB8D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bookmarkEnd w:id="1"/>
    <w:p w14:paraId="6B007B4A" w14:textId="77777777" w:rsidR="00A27638" w:rsidRDefault="00A27638">
      <w:pPr>
        <w:rPr>
          <w:rFonts w:cstheme="minorHAnsi"/>
        </w:rPr>
      </w:pPr>
    </w:p>
    <w:p w14:paraId="1885EF70" w14:textId="7D837CB2" w:rsidR="00297E83" w:rsidRDefault="00297E83">
      <w:pPr>
        <w:rPr>
          <w:rFonts w:cstheme="minorHAnsi"/>
        </w:rPr>
      </w:pPr>
      <w:r>
        <w:rPr>
          <w:rFonts w:cstheme="minorHAnsi"/>
        </w:rPr>
        <w:t>Andre poeng:</w:t>
      </w:r>
    </w:p>
    <w:p w14:paraId="7DEC69AC" w14:textId="77777777" w:rsidR="00297E83" w:rsidRDefault="00297E83">
      <w:pPr>
        <w:rPr>
          <w:rFonts w:cstheme="minorHAnsi"/>
        </w:rPr>
      </w:pPr>
    </w:p>
    <w:p w14:paraId="75C51323" w14:textId="57AD779A" w:rsidR="00297E83" w:rsidRDefault="00297E83" w:rsidP="00297E83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97E83">
        <w:rPr>
          <w:rFonts w:cstheme="minorHAnsi"/>
        </w:rPr>
        <w:t>Det var flere studenter fra andre studiesteder, f.eks. NMBU. Det er en ganske heterogen gjeng, ikke bare analytikere, men også organisk, polymer, etc.</w:t>
      </w:r>
      <w:r>
        <w:rPr>
          <w:rFonts w:cstheme="minorHAnsi"/>
        </w:rPr>
        <w:t xml:space="preserve"> Siden flere ikke har blitt «drillet» i Kis analytiske emner, så kan det hende at flere av disse ligger litt bak i erfaring for tidligere emner.</w:t>
      </w:r>
    </w:p>
    <w:p w14:paraId="7858DC9F" w14:textId="77777777" w:rsidR="002B6EE2" w:rsidRDefault="002B6EE2" w:rsidP="00297E83">
      <w:pPr>
        <w:rPr>
          <w:rFonts w:cstheme="minorHAnsi"/>
        </w:rPr>
      </w:pPr>
    </w:p>
    <w:p w14:paraId="2C7108C1" w14:textId="13F71924" w:rsidR="002B6EE2" w:rsidRDefault="002B6EE2" w:rsidP="00297E83">
      <w:pPr>
        <w:rPr>
          <w:rFonts w:cstheme="minorHAnsi"/>
        </w:rPr>
      </w:pPr>
      <w:r>
        <w:rPr>
          <w:rFonts w:cstheme="minorHAnsi"/>
        </w:rPr>
        <w:t>- Et grep som vi gjorde tidlig i semesteret, da vi mistenkte noe vaklende kunnskaper, var å ha en gjennomgang av en del grunnleggende kjemiske konsepter relevant for analytisk kjemi/kromatografi, f.eks. hva som (ikke) gjør stoffer flyktige, og hva som gjør et stoff polart/ikke polart.</w:t>
      </w:r>
      <w:r w:rsidR="00E24150">
        <w:rPr>
          <w:rFonts w:cstheme="minorHAnsi"/>
        </w:rPr>
        <w:t xml:space="preserve"> Dette er nok viktig, og skal fortsette med dette.</w:t>
      </w:r>
      <w:r w:rsidR="003B6482">
        <w:rPr>
          <w:rFonts w:cstheme="minorHAnsi"/>
        </w:rPr>
        <w:t xml:space="preserve"> Vi har også prøvd å presisere nøkkelpunkter i læringsplan til de enkelte forelesningen på timeplan-siden.</w:t>
      </w:r>
    </w:p>
    <w:p w14:paraId="5F0F0936" w14:textId="77777777" w:rsidR="002B6EE2" w:rsidRDefault="002B6EE2" w:rsidP="00297E83">
      <w:pPr>
        <w:rPr>
          <w:rFonts w:cstheme="minorHAnsi"/>
        </w:rPr>
      </w:pPr>
    </w:p>
    <w:p w14:paraId="05488643" w14:textId="3BA32AA7" w:rsidR="002B6EE2" w:rsidRDefault="002B6EE2" w:rsidP="002B6EE2">
      <w:pPr>
        <w:rPr>
          <w:rFonts w:cstheme="minorHAnsi"/>
        </w:rPr>
      </w:pPr>
      <w:r>
        <w:rPr>
          <w:rFonts w:cstheme="minorHAnsi"/>
        </w:rPr>
        <w:t xml:space="preserve">- </w:t>
      </w:r>
      <w:r w:rsidR="00776FB6">
        <w:rPr>
          <w:rFonts w:cstheme="minorHAnsi"/>
        </w:rPr>
        <w:t xml:space="preserve">Tidlig i prosessen gav vi studentene klar beskjed og tilgang til eksamensformatet, dvs. hva slags spørsmål som kunne bli stilt. På denne måten ønsket vi å understreke læringsmål, så de ikke «leste seg bort» på detaljer. </w:t>
      </w:r>
      <w:r w:rsidR="00BA1940">
        <w:rPr>
          <w:rFonts w:cstheme="minorHAnsi"/>
        </w:rPr>
        <w:t xml:space="preserve">Vi gav også flere prøveeksamener (ikke retting, men muntlig gjennomgang). </w:t>
      </w:r>
      <w:r w:rsidR="00C769EE">
        <w:rPr>
          <w:rFonts w:cstheme="minorHAnsi"/>
        </w:rPr>
        <w:t xml:space="preserve">Dette var en populær aktivitet, ifølge anonyme «post it» tilbakemeldinger samlet ila semesteret. </w:t>
      </w:r>
    </w:p>
    <w:p w14:paraId="140D2849" w14:textId="77777777" w:rsidR="00A90414" w:rsidRDefault="00A90414" w:rsidP="002B6EE2">
      <w:pPr>
        <w:rPr>
          <w:rFonts w:cstheme="minorHAnsi"/>
        </w:rPr>
      </w:pPr>
    </w:p>
    <w:p w14:paraId="436FD4F2" w14:textId="3646226B" w:rsidR="00A90414" w:rsidRDefault="00A90414" w:rsidP="002B6EE2">
      <w:pPr>
        <w:rPr>
          <w:rFonts w:cstheme="minorHAnsi"/>
        </w:rPr>
      </w:pPr>
      <w:r>
        <w:rPr>
          <w:rFonts w:cstheme="minorHAnsi"/>
        </w:rPr>
        <w:t>- Men én viktig tilbakemelding var at det var ønskelig med flere tradisjonelle forelesninger. Dette skal vi (</w:t>
      </w:r>
      <w:proofErr w:type="spellStart"/>
      <w:r>
        <w:rPr>
          <w:rFonts w:cstheme="minorHAnsi"/>
        </w:rPr>
        <w:t>gjen</w:t>
      </w:r>
      <w:proofErr w:type="spellEnd"/>
      <w:r>
        <w:rPr>
          <w:rFonts w:cstheme="minorHAnsi"/>
        </w:rPr>
        <w:t xml:space="preserve">)innføre, da formatet nå (kollokvier på lærestoffet, og så spørre </w:t>
      </w:r>
      <w:proofErr w:type="spellStart"/>
      <w:r>
        <w:rPr>
          <w:rFonts w:cstheme="minorHAnsi"/>
        </w:rPr>
        <w:t>spmål</w:t>
      </w:r>
      <w:proofErr w:type="spellEnd"/>
      <w:r>
        <w:rPr>
          <w:rFonts w:cstheme="minorHAnsi"/>
        </w:rPr>
        <w:t xml:space="preserve"> til påfølgende time) virker i dag som mere utfordrende enn før (?). </w:t>
      </w:r>
    </w:p>
    <w:p w14:paraId="3651E620" w14:textId="77777777" w:rsidR="00A90414" w:rsidRDefault="00A90414" w:rsidP="002B6EE2">
      <w:pPr>
        <w:rPr>
          <w:rFonts w:cstheme="minorHAnsi"/>
        </w:rPr>
      </w:pPr>
    </w:p>
    <w:p w14:paraId="425B595B" w14:textId="7C4F5774" w:rsidR="00A90414" w:rsidRPr="002B6EE2" w:rsidRDefault="00A90414" w:rsidP="002B6EE2">
      <w:pPr>
        <w:rPr>
          <w:rFonts w:cstheme="minorHAnsi"/>
        </w:rPr>
      </w:pPr>
      <w:r>
        <w:rPr>
          <w:rFonts w:cstheme="minorHAnsi"/>
        </w:rPr>
        <w:t xml:space="preserve">To stykker skal ta </w:t>
      </w:r>
      <w:proofErr w:type="spellStart"/>
      <w:r>
        <w:rPr>
          <w:rFonts w:cstheme="minorHAnsi"/>
        </w:rPr>
        <w:t>konte</w:t>
      </w:r>
      <w:proofErr w:type="spellEnd"/>
      <w:r>
        <w:rPr>
          <w:rFonts w:cstheme="minorHAnsi"/>
        </w:rPr>
        <w:t xml:space="preserve"> (muntlig) senere i januar.</w:t>
      </w:r>
    </w:p>
    <w:sectPr w:rsidR="00A90414" w:rsidRPr="002B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562"/>
    <w:multiLevelType w:val="multilevel"/>
    <w:tmpl w:val="1A2C7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06052"/>
    <w:multiLevelType w:val="multilevel"/>
    <w:tmpl w:val="04AED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C1062"/>
    <w:multiLevelType w:val="multilevel"/>
    <w:tmpl w:val="89621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8529A"/>
    <w:multiLevelType w:val="multilevel"/>
    <w:tmpl w:val="624A1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8340A"/>
    <w:multiLevelType w:val="multilevel"/>
    <w:tmpl w:val="1DFE0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F079A"/>
    <w:multiLevelType w:val="multilevel"/>
    <w:tmpl w:val="8A0A1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00AAA"/>
    <w:multiLevelType w:val="hybridMultilevel"/>
    <w:tmpl w:val="7F2A06BC"/>
    <w:lvl w:ilvl="0" w:tplc="041E5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F17"/>
    <w:multiLevelType w:val="hybridMultilevel"/>
    <w:tmpl w:val="BBC89D54"/>
    <w:lvl w:ilvl="0" w:tplc="61F0B2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7DBB"/>
    <w:multiLevelType w:val="multilevel"/>
    <w:tmpl w:val="653C1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719671">
    <w:abstractNumId w:val="1"/>
  </w:num>
  <w:num w:numId="2" w16cid:durableId="693842629">
    <w:abstractNumId w:val="3"/>
  </w:num>
  <w:num w:numId="3" w16cid:durableId="797066445">
    <w:abstractNumId w:val="2"/>
  </w:num>
  <w:num w:numId="4" w16cid:durableId="1247770024">
    <w:abstractNumId w:val="0"/>
  </w:num>
  <w:num w:numId="5" w16cid:durableId="1945459838">
    <w:abstractNumId w:val="5"/>
  </w:num>
  <w:num w:numId="6" w16cid:durableId="596867644">
    <w:abstractNumId w:val="4"/>
  </w:num>
  <w:num w:numId="7" w16cid:durableId="162400335">
    <w:abstractNumId w:val="8"/>
  </w:num>
  <w:num w:numId="8" w16cid:durableId="937328132">
    <w:abstractNumId w:val="7"/>
  </w:num>
  <w:num w:numId="9" w16cid:durableId="1313024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CF"/>
    <w:rsid w:val="000C55D1"/>
    <w:rsid w:val="00124D30"/>
    <w:rsid w:val="0012787C"/>
    <w:rsid w:val="00130D33"/>
    <w:rsid w:val="00175519"/>
    <w:rsid w:val="001A40C4"/>
    <w:rsid w:val="001C1A1F"/>
    <w:rsid w:val="001E1773"/>
    <w:rsid w:val="00297E83"/>
    <w:rsid w:val="002B6EE2"/>
    <w:rsid w:val="00312DD6"/>
    <w:rsid w:val="003A61FB"/>
    <w:rsid w:val="003B6482"/>
    <w:rsid w:val="00414EF1"/>
    <w:rsid w:val="00417A7F"/>
    <w:rsid w:val="004369C5"/>
    <w:rsid w:val="00464F4C"/>
    <w:rsid w:val="004C4400"/>
    <w:rsid w:val="00507E12"/>
    <w:rsid w:val="005204BF"/>
    <w:rsid w:val="00656443"/>
    <w:rsid w:val="0066697D"/>
    <w:rsid w:val="006C562F"/>
    <w:rsid w:val="00741369"/>
    <w:rsid w:val="00776E57"/>
    <w:rsid w:val="00776FB6"/>
    <w:rsid w:val="007E5651"/>
    <w:rsid w:val="0081312B"/>
    <w:rsid w:val="00823E00"/>
    <w:rsid w:val="008348FA"/>
    <w:rsid w:val="008D50DD"/>
    <w:rsid w:val="00973975"/>
    <w:rsid w:val="00994B58"/>
    <w:rsid w:val="009F08C4"/>
    <w:rsid w:val="00A02297"/>
    <w:rsid w:val="00A27638"/>
    <w:rsid w:val="00A618CF"/>
    <w:rsid w:val="00A90414"/>
    <w:rsid w:val="00AC45BD"/>
    <w:rsid w:val="00AE165E"/>
    <w:rsid w:val="00B32DAE"/>
    <w:rsid w:val="00BA1940"/>
    <w:rsid w:val="00BF26DB"/>
    <w:rsid w:val="00C40468"/>
    <w:rsid w:val="00C769EE"/>
    <w:rsid w:val="00CC0ACF"/>
    <w:rsid w:val="00CF7680"/>
    <w:rsid w:val="00D428B2"/>
    <w:rsid w:val="00D955A7"/>
    <w:rsid w:val="00DA3C50"/>
    <w:rsid w:val="00E24150"/>
    <w:rsid w:val="00F31212"/>
    <w:rsid w:val="00F32343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552E"/>
  <w15:chartTrackingRefBased/>
  <w15:docId w15:val="{94F103F9-B17B-734F-9CDB-F901DEB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8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tevenw\Desktop\REGNEARK_KJMFRM5055_H23_ALLE_0901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Karakterer KJMFRM5055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>
        <c:manualLayout>
          <c:layoutTarget val="inner"/>
          <c:xMode val="edge"/>
          <c:yMode val="edge"/>
          <c:x val="8.4469816272965875E-2"/>
          <c:y val="0.19486111111111112"/>
          <c:w val="0.9155301837270341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'Ark1'!$V$34:$V$39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'Ark1'!$W$34:$W$39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3-9F4B-9AF1-FB2304132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4800991"/>
        <c:axId val="2090165711"/>
      </c:barChart>
      <c:catAx>
        <c:axId val="2094800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2090165711"/>
        <c:crosses val="autoZero"/>
        <c:auto val="1"/>
        <c:lblAlgn val="ctr"/>
        <c:lblOffset val="100"/>
        <c:noMultiLvlLbl val="0"/>
      </c:catAx>
      <c:valAx>
        <c:axId val="2090165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20948009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Ray Haakon Wilson</dc:creator>
  <cp:keywords/>
  <dc:description/>
  <cp:lastModifiedBy>Svein Tveit</cp:lastModifiedBy>
  <cp:revision>2</cp:revision>
  <dcterms:created xsi:type="dcterms:W3CDTF">2024-01-15T12:54:00Z</dcterms:created>
  <dcterms:modified xsi:type="dcterms:W3CDTF">2024-01-15T12:54:00Z</dcterms:modified>
</cp:coreProperties>
</file>