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0F0B" w14:textId="0EEE5B56" w:rsidR="0011189F" w:rsidRPr="000F2339" w:rsidRDefault="000F2339">
      <w:pPr>
        <w:rPr>
          <w:b/>
          <w:bCs/>
        </w:rPr>
      </w:pPr>
      <w:r w:rsidRPr="000F2339">
        <w:rPr>
          <w:b/>
          <w:bCs/>
        </w:rPr>
        <w:t>Sluttrapport for KJM1101 / 1002 H2</w:t>
      </w:r>
      <w:r w:rsidR="00586359">
        <w:rPr>
          <w:b/>
          <w:bCs/>
        </w:rPr>
        <w:t>3</w:t>
      </w:r>
    </w:p>
    <w:p w14:paraId="2EC5F605" w14:textId="7B7BE059" w:rsidR="000A0340" w:rsidRDefault="000A0340"/>
    <w:p w14:paraId="5A5AC1EC" w14:textId="7E503309" w:rsidR="000A0340" w:rsidRDefault="00BD7BA4">
      <w:r>
        <w:t>Fra høst 202</w:t>
      </w:r>
      <w:r w:rsidR="00586359">
        <w:t>3</w:t>
      </w:r>
      <w:r>
        <w:t xml:space="preserve"> </w:t>
      </w:r>
      <w:r w:rsidR="00C3707A">
        <w:t xml:space="preserve">var </w:t>
      </w:r>
      <w:r>
        <w:t xml:space="preserve">kursene </w:t>
      </w:r>
      <w:r w:rsidR="000C351A">
        <w:t xml:space="preserve">KJM1002 Innføring i kjemi </w:t>
      </w:r>
      <w:r w:rsidR="00F3085E">
        <w:t xml:space="preserve">fullstendig </w:t>
      </w:r>
      <w:r w:rsidR="000D1247">
        <w:t>fusjoner</w:t>
      </w:r>
      <w:r w:rsidR="00F3085E">
        <w:t>t</w:t>
      </w:r>
      <w:r w:rsidR="000D1247">
        <w:t xml:space="preserve"> inn i </w:t>
      </w:r>
      <w:r w:rsidR="000C351A">
        <w:t>KJM1101 Generell kjemi</w:t>
      </w:r>
      <w:r w:rsidR="000D1247">
        <w:t xml:space="preserve">. </w:t>
      </w:r>
      <w:r w:rsidR="00F3085E">
        <w:t>I praksis ble dette gjort i H22, men da ble to kurskoder hengende igjen i systemet</w:t>
      </w:r>
      <w:r w:rsidR="007A3C0C">
        <w:t>.</w:t>
      </w:r>
      <w:r w:rsidR="004B16FD">
        <w:t xml:space="preserve"> </w:t>
      </w:r>
      <w:r w:rsidR="007A3C0C">
        <w:t>I</w:t>
      </w:r>
      <w:r w:rsidR="004B16FD">
        <w:t xml:space="preserve"> år </w:t>
      </w:r>
      <w:r w:rsidR="00F3085E">
        <w:t xml:space="preserve">var det bare en kurskode å forholde seg til. </w:t>
      </w:r>
      <w:r w:rsidR="000D1247">
        <w:t xml:space="preserve">Bredden av ønskede læringsmål for KJM1002 hadde </w:t>
      </w:r>
      <w:r w:rsidR="00FF4BF9">
        <w:t xml:space="preserve">over tid </w:t>
      </w:r>
      <w:r w:rsidR="000D1247">
        <w:t xml:space="preserve">vokst til å bli så lik læringsmålene i KJM1101 at </w:t>
      </w:r>
      <w:r w:rsidR="00183849">
        <w:t xml:space="preserve">det i praksis var liten forskjell mellom kursene. </w:t>
      </w:r>
      <w:r w:rsidR="004573C4">
        <w:t xml:space="preserve">Opprinnelig var det </w:t>
      </w:r>
      <w:r w:rsidR="004B16FD">
        <w:t xml:space="preserve">for H23 </w:t>
      </w:r>
      <w:r w:rsidR="004573C4">
        <w:t xml:space="preserve">planlagt å gjennomføre kurset KJM1101 med kun en modul, men etter spesielt ønske fra IBV beholdt vi en deling </w:t>
      </w:r>
      <w:r w:rsidR="00B82A74">
        <w:t xml:space="preserve">med to moduler </w:t>
      </w:r>
      <w:r w:rsidR="00AF4165">
        <w:t>i den siste uken av kurset:</w:t>
      </w:r>
      <w:r w:rsidR="00AD76CD">
        <w:t xml:space="preserve"> </w:t>
      </w:r>
    </w:p>
    <w:p w14:paraId="2DF4393C" w14:textId="263249A7" w:rsidR="00075D63" w:rsidRDefault="00075D63" w:rsidP="00075D63">
      <w:pPr>
        <w:pStyle w:val="ListParagraph"/>
        <w:numPr>
          <w:ilvl w:val="0"/>
          <w:numId w:val="2"/>
        </w:numPr>
      </w:pPr>
      <w:r>
        <w:t>Modul: Organisk kjemi</w:t>
      </w:r>
    </w:p>
    <w:p w14:paraId="72404FA0" w14:textId="45FE0093" w:rsidR="00075D63" w:rsidRDefault="00075D63" w:rsidP="00075D63">
      <w:pPr>
        <w:pStyle w:val="ListParagraph"/>
        <w:numPr>
          <w:ilvl w:val="0"/>
          <w:numId w:val="2"/>
        </w:numPr>
      </w:pPr>
      <w:r>
        <w:t xml:space="preserve">Modul: </w:t>
      </w:r>
      <w:r w:rsidR="00AF4165">
        <w:t>F</w:t>
      </w:r>
      <w:r w:rsidR="00E55C1F">
        <w:t>aste forbindelser</w:t>
      </w:r>
    </w:p>
    <w:p w14:paraId="4BBC1A77" w14:textId="5ADC8920" w:rsidR="00423361" w:rsidRDefault="00AD76CD" w:rsidP="00E55C1F">
      <w:r>
        <w:t xml:space="preserve">Studentene </w:t>
      </w:r>
      <w:r w:rsidR="0093718E">
        <w:t xml:space="preserve">valgte selv </w:t>
      </w:r>
      <w:r>
        <w:t xml:space="preserve">hvilken modul de </w:t>
      </w:r>
      <w:r w:rsidR="0093718E">
        <w:t xml:space="preserve">ønsket å </w:t>
      </w:r>
      <w:r w:rsidR="004F0B9F">
        <w:t>følge</w:t>
      </w:r>
      <w:r w:rsidR="002A5CAD">
        <w:t xml:space="preserve"> og </w:t>
      </w:r>
      <w:r w:rsidR="00250004">
        <w:t>v</w:t>
      </w:r>
      <w:r w:rsidR="00675703">
        <w:t xml:space="preserve">alget </w:t>
      </w:r>
      <w:r w:rsidR="00B821F1">
        <w:t>kunne komme i</w:t>
      </w:r>
      <w:r w:rsidR="00675703">
        <w:t xml:space="preserve">gjen på </w:t>
      </w:r>
      <w:r w:rsidR="00A954DB">
        <w:t xml:space="preserve">endelig </w:t>
      </w:r>
      <w:r w:rsidR="00675703">
        <w:t xml:space="preserve">eksamen hvor de kunne velge mellom to sett av spørsmål </w:t>
      </w:r>
      <w:r w:rsidR="00A954DB">
        <w:t>i en seksjon av oppgavesettet.</w:t>
      </w:r>
      <w:r w:rsidR="00B821F1">
        <w:t xml:space="preserve"> I praksis ble det ikke rom for et slikt valg på opprinnelig eksamen, men </w:t>
      </w:r>
      <w:r w:rsidR="006021E2">
        <w:t xml:space="preserve">dette kan returnere på </w:t>
      </w:r>
      <w:proofErr w:type="spellStart"/>
      <w:r w:rsidR="00B821F1">
        <w:t>konteeksamen</w:t>
      </w:r>
      <w:proofErr w:type="spellEnd"/>
      <w:r w:rsidR="00B821F1">
        <w:t xml:space="preserve">. </w:t>
      </w:r>
    </w:p>
    <w:p w14:paraId="3F4AFEA0" w14:textId="77777777" w:rsidR="00423361" w:rsidRDefault="00423361" w:rsidP="00E55C1F"/>
    <w:p w14:paraId="18691F50" w14:textId="3110A2D7" w:rsidR="000B32B5" w:rsidRDefault="00423361" w:rsidP="00E55C1F">
      <w:r>
        <w:t xml:space="preserve">I tillegg gjennomførte IBV fire repetisjonskurs </w:t>
      </w:r>
      <w:r w:rsidR="003C0E2E">
        <w:t>spredt gjennom semesteret for studenter på Biovitenskap-programmet.</w:t>
      </w:r>
    </w:p>
    <w:p w14:paraId="6A7775E5" w14:textId="77777777" w:rsidR="00AD76CD" w:rsidRDefault="00AD76CD" w:rsidP="00E55C1F"/>
    <w:p w14:paraId="2E616C93" w14:textId="27A0C829" w:rsidR="006E6A8A" w:rsidRDefault="006E6A8A" w:rsidP="00A44A1E">
      <w:r>
        <w:t xml:space="preserve">Litt statistikk over kurset </w:t>
      </w:r>
      <w:r w:rsidR="00193131">
        <w:t>før eksamen</w:t>
      </w:r>
      <w:r>
        <w:t>:</w:t>
      </w:r>
    </w:p>
    <w:tbl>
      <w:tblPr>
        <w:tblStyle w:val="TableGrid"/>
        <w:tblW w:w="5984" w:type="dxa"/>
        <w:tblLayout w:type="fixed"/>
        <w:tblLook w:val="04A0" w:firstRow="1" w:lastRow="0" w:firstColumn="1" w:lastColumn="0" w:noHBand="0" w:noVBand="1"/>
      </w:tblPr>
      <w:tblGrid>
        <w:gridCol w:w="3275"/>
        <w:gridCol w:w="1355"/>
        <w:gridCol w:w="1354"/>
      </w:tblGrid>
      <w:tr w:rsidR="00216B0B" w:rsidRPr="007B4E82" w14:paraId="2BABC576" w14:textId="45D8D428" w:rsidTr="00216B0B">
        <w:trPr>
          <w:trHeight w:val="292"/>
        </w:trPr>
        <w:tc>
          <w:tcPr>
            <w:tcW w:w="3275" w:type="dxa"/>
          </w:tcPr>
          <w:p w14:paraId="488B3C91" w14:textId="77777777" w:rsidR="00216B0B" w:rsidRPr="007B4E82" w:rsidRDefault="00216B0B" w:rsidP="007B4E82">
            <w:pPr>
              <w:jc w:val="right"/>
              <w:rPr>
                <w:b/>
                <w:bCs/>
              </w:rPr>
            </w:pPr>
          </w:p>
        </w:tc>
        <w:tc>
          <w:tcPr>
            <w:tcW w:w="1355" w:type="dxa"/>
          </w:tcPr>
          <w:p w14:paraId="1CCADF30" w14:textId="1DA7B12D" w:rsidR="00216B0B" w:rsidRPr="007B4E82" w:rsidRDefault="00216B0B" w:rsidP="007B4E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354" w:type="dxa"/>
          </w:tcPr>
          <w:p w14:paraId="2DE0FF38" w14:textId="48E79F73" w:rsidR="00216B0B" w:rsidRPr="007B4E82" w:rsidRDefault="00216B0B" w:rsidP="007B4E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216B0B" w14:paraId="4C45A807" w14:textId="008C8723" w:rsidTr="00216B0B">
        <w:trPr>
          <w:trHeight w:val="292"/>
        </w:trPr>
        <w:tc>
          <w:tcPr>
            <w:tcW w:w="3275" w:type="dxa"/>
          </w:tcPr>
          <w:p w14:paraId="77C30998" w14:textId="219DE206" w:rsidR="00216B0B" w:rsidRDefault="00216B0B" w:rsidP="00A44A1E">
            <w:r>
              <w:t>Oppmeldte</w:t>
            </w:r>
          </w:p>
        </w:tc>
        <w:tc>
          <w:tcPr>
            <w:tcW w:w="1355" w:type="dxa"/>
          </w:tcPr>
          <w:p w14:paraId="01E66E93" w14:textId="55CAB842" w:rsidR="00216B0B" w:rsidRDefault="00216B0B" w:rsidP="007B4E82">
            <w:pPr>
              <w:jc w:val="right"/>
            </w:pPr>
            <w:r>
              <w:t>237</w:t>
            </w:r>
          </w:p>
        </w:tc>
        <w:tc>
          <w:tcPr>
            <w:tcW w:w="1354" w:type="dxa"/>
          </w:tcPr>
          <w:p w14:paraId="002CA86A" w14:textId="6BAE9260" w:rsidR="00216B0B" w:rsidRDefault="00216B0B" w:rsidP="007B4E82">
            <w:pPr>
              <w:jc w:val="right"/>
            </w:pPr>
            <w:r>
              <w:t>262</w:t>
            </w:r>
          </w:p>
        </w:tc>
      </w:tr>
      <w:tr w:rsidR="00216B0B" w14:paraId="6B352F3A" w14:textId="156EB833" w:rsidTr="00216B0B">
        <w:trPr>
          <w:trHeight w:val="292"/>
        </w:trPr>
        <w:tc>
          <w:tcPr>
            <w:tcW w:w="3275" w:type="dxa"/>
          </w:tcPr>
          <w:p w14:paraId="274BE3E3" w14:textId="6CB0BD07" w:rsidR="00216B0B" w:rsidRDefault="00216B0B" w:rsidP="00A44A1E">
            <w:r>
              <w:t>Kun meldt til eksamen</w:t>
            </w:r>
          </w:p>
        </w:tc>
        <w:tc>
          <w:tcPr>
            <w:tcW w:w="1355" w:type="dxa"/>
          </w:tcPr>
          <w:p w14:paraId="2DDDA768" w14:textId="586003CE" w:rsidR="00216B0B" w:rsidRDefault="00216B0B" w:rsidP="007B4E82">
            <w:pPr>
              <w:jc w:val="right"/>
            </w:pPr>
            <w:r>
              <w:t>21</w:t>
            </w:r>
          </w:p>
        </w:tc>
        <w:tc>
          <w:tcPr>
            <w:tcW w:w="1354" w:type="dxa"/>
          </w:tcPr>
          <w:p w14:paraId="2B6C0CD6" w14:textId="5F19BAD3" w:rsidR="00216B0B" w:rsidRDefault="00216B0B" w:rsidP="007B4E82">
            <w:pPr>
              <w:jc w:val="right"/>
            </w:pPr>
            <w:r>
              <w:t>11</w:t>
            </w:r>
          </w:p>
        </w:tc>
      </w:tr>
      <w:tr w:rsidR="00216B0B" w14:paraId="42466F72" w14:textId="6513D340" w:rsidTr="00216B0B">
        <w:trPr>
          <w:trHeight w:val="281"/>
        </w:trPr>
        <w:tc>
          <w:tcPr>
            <w:tcW w:w="3275" w:type="dxa"/>
          </w:tcPr>
          <w:p w14:paraId="7261BAD4" w14:textId="1D9BA054" w:rsidR="00216B0B" w:rsidRDefault="00216B0B" w:rsidP="00A44A1E">
            <w:r>
              <w:t xml:space="preserve">Svarte første </w:t>
            </w:r>
            <w:proofErr w:type="spellStart"/>
            <w:r>
              <w:t>labquizz</w:t>
            </w:r>
            <w:proofErr w:type="spellEnd"/>
          </w:p>
        </w:tc>
        <w:tc>
          <w:tcPr>
            <w:tcW w:w="1355" w:type="dxa"/>
          </w:tcPr>
          <w:p w14:paraId="5A14178E" w14:textId="2630C537" w:rsidR="00216B0B" w:rsidRDefault="00216B0B" w:rsidP="007B4E82">
            <w:pPr>
              <w:jc w:val="right"/>
            </w:pPr>
            <w:r>
              <w:t>196</w:t>
            </w:r>
          </w:p>
        </w:tc>
        <w:tc>
          <w:tcPr>
            <w:tcW w:w="1354" w:type="dxa"/>
          </w:tcPr>
          <w:p w14:paraId="4FD8912E" w14:textId="58815A55" w:rsidR="00216B0B" w:rsidRDefault="00216B0B" w:rsidP="007B4E82">
            <w:pPr>
              <w:jc w:val="right"/>
            </w:pPr>
            <w:r>
              <w:t>203</w:t>
            </w:r>
          </w:p>
        </w:tc>
      </w:tr>
      <w:tr w:rsidR="00216B0B" w14:paraId="1805A891" w14:textId="1EB2CC7F" w:rsidTr="00216B0B">
        <w:trPr>
          <w:trHeight w:val="292"/>
        </w:trPr>
        <w:tc>
          <w:tcPr>
            <w:tcW w:w="3275" w:type="dxa"/>
          </w:tcPr>
          <w:p w14:paraId="2464833D" w14:textId="3FD76F8D" w:rsidR="00216B0B" w:rsidRDefault="00216B0B" w:rsidP="00A44A1E">
            <w:r>
              <w:t>Godkjent siste lab</w:t>
            </w:r>
          </w:p>
        </w:tc>
        <w:tc>
          <w:tcPr>
            <w:tcW w:w="1355" w:type="dxa"/>
          </w:tcPr>
          <w:p w14:paraId="362A032C" w14:textId="574B115D" w:rsidR="00216B0B" w:rsidRDefault="00216B0B" w:rsidP="007B4E82">
            <w:pPr>
              <w:jc w:val="right"/>
            </w:pPr>
            <w:r>
              <w:t>189</w:t>
            </w:r>
          </w:p>
        </w:tc>
        <w:tc>
          <w:tcPr>
            <w:tcW w:w="1354" w:type="dxa"/>
          </w:tcPr>
          <w:p w14:paraId="04C86CE1" w14:textId="1D9F610C" w:rsidR="00216B0B" w:rsidRDefault="00216B0B" w:rsidP="007B4E82">
            <w:pPr>
              <w:jc w:val="right"/>
            </w:pPr>
            <w:r>
              <w:t>176</w:t>
            </w:r>
          </w:p>
        </w:tc>
      </w:tr>
      <w:tr w:rsidR="00216B0B" w14:paraId="7F2AD446" w14:textId="4A795410" w:rsidTr="00216B0B">
        <w:trPr>
          <w:trHeight w:val="292"/>
        </w:trPr>
        <w:tc>
          <w:tcPr>
            <w:tcW w:w="3275" w:type="dxa"/>
          </w:tcPr>
          <w:p w14:paraId="1AB38668" w14:textId="1935D485" w:rsidR="00216B0B" w:rsidRDefault="00216B0B" w:rsidP="00A44A1E">
            <w:r>
              <w:t>Frafall frem til labstart</w:t>
            </w:r>
          </w:p>
        </w:tc>
        <w:tc>
          <w:tcPr>
            <w:tcW w:w="1355" w:type="dxa"/>
          </w:tcPr>
          <w:p w14:paraId="217477E5" w14:textId="73AE7A75" w:rsidR="00216B0B" w:rsidRDefault="00216B0B" w:rsidP="007B4E82">
            <w:pPr>
              <w:jc w:val="right"/>
            </w:pPr>
            <w:r>
              <w:t>20</w:t>
            </w:r>
          </w:p>
        </w:tc>
        <w:tc>
          <w:tcPr>
            <w:tcW w:w="1354" w:type="dxa"/>
          </w:tcPr>
          <w:p w14:paraId="0C283FF8" w14:textId="273D0667" w:rsidR="00216B0B" w:rsidRDefault="00216B0B" w:rsidP="007B4E82">
            <w:pPr>
              <w:jc w:val="right"/>
            </w:pPr>
            <w:r>
              <w:t>48</w:t>
            </w:r>
          </w:p>
        </w:tc>
      </w:tr>
      <w:tr w:rsidR="00216B0B" w14:paraId="5BEE91BC" w14:textId="3CB88E16" w:rsidTr="00216B0B">
        <w:trPr>
          <w:trHeight w:val="292"/>
        </w:trPr>
        <w:tc>
          <w:tcPr>
            <w:tcW w:w="3275" w:type="dxa"/>
          </w:tcPr>
          <w:p w14:paraId="174C7A22" w14:textId="7635AECE" w:rsidR="00216B0B" w:rsidRDefault="00216B0B" w:rsidP="00A44A1E">
            <w:r>
              <w:t xml:space="preserve">Frafall fra 1. </w:t>
            </w:r>
            <w:proofErr w:type="spellStart"/>
            <w:r>
              <w:t>quizz</w:t>
            </w:r>
            <w:proofErr w:type="spellEnd"/>
            <w:r>
              <w:t xml:space="preserve"> til labslutt</w:t>
            </w:r>
          </w:p>
        </w:tc>
        <w:tc>
          <w:tcPr>
            <w:tcW w:w="1355" w:type="dxa"/>
          </w:tcPr>
          <w:p w14:paraId="5DBA8A7A" w14:textId="12DFD833" w:rsidR="00216B0B" w:rsidRDefault="00216B0B" w:rsidP="007B4E82">
            <w:pPr>
              <w:jc w:val="right"/>
            </w:pPr>
            <w:r>
              <w:t>7</w:t>
            </w:r>
          </w:p>
        </w:tc>
        <w:tc>
          <w:tcPr>
            <w:tcW w:w="1354" w:type="dxa"/>
          </w:tcPr>
          <w:p w14:paraId="585F528B" w14:textId="4D05E17B" w:rsidR="00216B0B" w:rsidRDefault="00216B0B" w:rsidP="007B4E82">
            <w:pPr>
              <w:jc w:val="right"/>
            </w:pPr>
            <w:r>
              <w:t>27</w:t>
            </w:r>
          </w:p>
        </w:tc>
      </w:tr>
    </w:tbl>
    <w:p w14:paraId="4440A3D6" w14:textId="5C52D017" w:rsidR="000A0340" w:rsidRDefault="00E80CA3">
      <w:r>
        <w:t>8</w:t>
      </w:r>
      <w:r w:rsidR="00FC6E0F">
        <w:t>.4</w:t>
      </w:r>
      <w:r w:rsidR="002F6206">
        <w:t xml:space="preserve">% av studentene falt fra kurset i løpet av </w:t>
      </w:r>
      <w:r w:rsidR="00664520">
        <w:t xml:space="preserve">perioden fra oppmelding til første </w:t>
      </w:r>
      <w:proofErr w:type="spellStart"/>
      <w:r w:rsidR="00AA039E">
        <w:t>lab</w:t>
      </w:r>
      <w:r w:rsidR="0009771F">
        <w:t>quizz</w:t>
      </w:r>
      <w:proofErr w:type="spellEnd"/>
      <w:r w:rsidR="0009771F">
        <w:t xml:space="preserve"> (</w:t>
      </w:r>
      <w:r w:rsidR="00423F4B">
        <w:t>uke 37</w:t>
      </w:r>
      <w:r w:rsidR="0009771F">
        <w:t>)</w:t>
      </w:r>
      <w:r w:rsidR="00885FF9">
        <w:t>.</w:t>
      </w:r>
    </w:p>
    <w:p w14:paraId="0DCEF257" w14:textId="2452F805" w:rsidR="00B731B2" w:rsidRDefault="00FC6E0F">
      <w:r>
        <w:t>3.6</w:t>
      </w:r>
      <w:r w:rsidR="000936A3">
        <w:t xml:space="preserve">% av de som gikk videre falt fra </w:t>
      </w:r>
      <w:r w:rsidR="00BC64D2">
        <w:t>gjennom labbperioden</w:t>
      </w:r>
      <w:r w:rsidR="00F63530">
        <w:t>.</w:t>
      </w:r>
    </w:p>
    <w:p w14:paraId="7B5378CB" w14:textId="77777777" w:rsidR="00076F9D" w:rsidRDefault="00076F9D"/>
    <w:p w14:paraId="6CA89DF0" w14:textId="0DA6A852" w:rsidR="006E7226" w:rsidRDefault="00076F9D">
      <w:r>
        <w:t>204 studenter svarte på oppmøteskjema</w:t>
      </w:r>
      <w:r w:rsidR="00D458EC">
        <w:t xml:space="preserve"> første dag</w:t>
      </w:r>
      <w:r>
        <w:t>.</w:t>
      </w:r>
      <w:r w:rsidR="006E7226">
        <w:t xml:space="preserve"> Av disse fikk vi følgende statistikk</w:t>
      </w:r>
      <w:r w:rsidR="00A037C5">
        <w:t xml:space="preserve"> på bakgrunn før </w:t>
      </w:r>
      <w:r w:rsidR="009B146A">
        <w:t>studiestart</w:t>
      </w:r>
      <w:r w:rsidR="006E722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606"/>
        <w:gridCol w:w="1772"/>
        <w:gridCol w:w="1773"/>
        <w:gridCol w:w="1866"/>
      </w:tblGrid>
      <w:tr w:rsidR="003F2596" w14:paraId="67AABC6E" w14:textId="77777777" w:rsidTr="003F2596">
        <w:tc>
          <w:tcPr>
            <w:tcW w:w="2045" w:type="dxa"/>
          </w:tcPr>
          <w:p w14:paraId="5C25704B" w14:textId="1832055B" w:rsidR="003F2596" w:rsidRPr="00614D9B" w:rsidRDefault="003F2596">
            <w:pPr>
              <w:rPr>
                <w:b/>
                <w:bCs/>
              </w:rPr>
            </w:pPr>
            <w:r w:rsidRPr="00614D9B">
              <w:rPr>
                <w:b/>
                <w:bCs/>
              </w:rPr>
              <w:t>Studieprogram</w:t>
            </w:r>
          </w:p>
        </w:tc>
        <w:tc>
          <w:tcPr>
            <w:tcW w:w="1606" w:type="dxa"/>
          </w:tcPr>
          <w:p w14:paraId="6752B7F3" w14:textId="3EBA28FB" w:rsidR="003F2596" w:rsidRPr="00614D9B" w:rsidRDefault="003F2596">
            <w:pPr>
              <w:rPr>
                <w:b/>
                <w:bCs/>
              </w:rPr>
            </w:pPr>
            <w:r>
              <w:rPr>
                <w:b/>
                <w:bCs/>
              </w:rPr>
              <w:t>Antall</w:t>
            </w:r>
          </w:p>
        </w:tc>
        <w:tc>
          <w:tcPr>
            <w:tcW w:w="1772" w:type="dxa"/>
          </w:tcPr>
          <w:p w14:paraId="2351D1F4" w14:textId="59212343" w:rsidR="003F2596" w:rsidRPr="00614D9B" w:rsidRDefault="003F2596">
            <w:pPr>
              <w:rPr>
                <w:b/>
                <w:bCs/>
              </w:rPr>
            </w:pPr>
            <w:r w:rsidRPr="00614D9B">
              <w:rPr>
                <w:b/>
                <w:bCs/>
              </w:rPr>
              <w:t>Kjemi 2</w:t>
            </w:r>
          </w:p>
        </w:tc>
        <w:tc>
          <w:tcPr>
            <w:tcW w:w="1773" w:type="dxa"/>
          </w:tcPr>
          <w:p w14:paraId="14F035EA" w14:textId="6E51B605" w:rsidR="003F2596" w:rsidRPr="00614D9B" w:rsidRDefault="003F2596">
            <w:pPr>
              <w:rPr>
                <w:b/>
                <w:bCs/>
              </w:rPr>
            </w:pPr>
            <w:r w:rsidRPr="00614D9B">
              <w:rPr>
                <w:b/>
                <w:bCs/>
              </w:rPr>
              <w:t>Kjemi 1</w:t>
            </w:r>
          </w:p>
        </w:tc>
        <w:tc>
          <w:tcPr>
            <w:tcW w:w="1866" w:type="dxa"/>
          </w:tcPr>
          <w:p w14:paraId="5E51154B" w14:textId="109C11C9" w:rsidR="003F2596" w:rsidRPr="00614D9B" w:rsidRDefault="003F2596">
            <w:pPr>
              <w:rPr>
                <w:b/>
                <w:bCs/>
              </w:rPr>
            </w:pPr>
            <w:r w:rsidRPr="00614D9B">
              <w:rPr>
                <w:b/>
                <w:bCs/>
              </w:rPr>
              <w:t>Naturfag på VGS</w:t>
            </w:r>
          </w:p>
        </w:tc>
      </w:tr>
      <w:tr w:rsidR="003F2596" w14:paraId="51B7B1F2" w14:textId="77777777" w:rsidTr="003F2596">
        <w:tc>
          <w:tcPr>
            <w:tcW w:w="2045" w:type="dxa"/>
          </w:tcPr>
          <w:p w14:paraId="1C0BAE2A" w14:textId="38A14385" w:rsidR="003F2596" w:rsidRDefault="003F2596">
            <w:r>
              <w:t>Biovitenskap</w:t>
            </w:r>
          </w:p>
        </w:tc>
        <w:tc>
          <w:tcPr>
            <w:tcW w:w="1606" w:type="dxa"/>
          </w:tcPr>
          <w:p w14:paraId="753A6ED1" w14:textId="5AA1763A" w:rsidR="003F2596" w:rsidRDefault="00AA5AE5" w:rsidP="009F187A">
            <w:pPr>
              <w:jc w:val="center"/>
            </w:pPr>
            <w:r>
              <w:t>121</w:t>
            </w:r>
          </w:p>
        </w:tc>
        <w:tc>
          <w:tcPr>
            <w:tcW w:w="1772" w:type="dxa"/>
          </w:tcPr>
          <w:p w14:paraId="072551CF" w14:textId="6568816F" w:rsidR="003F2596" w:rsidRDefault="003F2596" w:rsidP="009F187A">
            <w:pPr>
              <w:jc w:val="center"/>
            </w:pPr>
            <w:r>
              <w:t>62 (51%)</w:t>
            </w:r>
          </w:p>
        </w:tc>
        <w:tc>
          <w:tcPr>
            <w:tcW w:w="1773" w:type="dxa"/>
          </w:tcPr>
          <w:p w14:paraId="3DC02FCA" w14:textId="3BEECE2A" w:rsidR="003F2596" w:rsidRDefault="003F2596" w:rsidP="009F187A">
            <w:pPr>
              <w:jc w:val="center"/>
            </w:pPr>
            <w:r>
              <w:t>33 (27%)</w:t>
            </w:r>
          </w:p>
        </w:tc>
        <w:tc>
          <w:tcPr>
            <w:tcW w:w="1866" w:type="dxa"/>
          </w:tcPr>
          <w:p w14:paraId="10F63E10" w14:textId="1523202D" w:rsidR="003F2596" w:rsidRDefault="003F2596" w:rsidP="009F187A">
            <w:pPr>
              <w:jc w:val="center"/>
            </w:pPr>
            <w:r>
              <w:t>26 (22%)</w:t>
            </w:r>
          </w:p>
        </w:tc>
      </w:tr>
      <w:tr w:rsidR="00AA5AE5" w14:paraId="14BCB1FA" w14:textId="77777777" w:rsidTr="001E65B5">
        <w:tc>
          <w:tcPr>
            <w:tcW w:w="2045" w:type="dxa"/>
          </w:tcPr>
          <w:p w14:paraId="33796EF0" w14:textId="77777777" w:rsidR="00AA5AE5" w:rsidRDefault="00AA5AE5" w:rsidP="001E65B5">
            <w:r>
              <w:t>Geologi og geografi</w:t>
            </w:r>
          </w:p>
        </w:tc>
        <w:tc>
          <w:tcPr>
            <w:tcW w:w="1606" w:type="dxa"/>
          </w:tcPr>
          <w:p w14:paraId="54A1A9A3" w14:textId="77777777" w:rsidR="00AA5AE5" w:rsidRDefault="00AA5AE5" w:rsidP="001E65B5">
            <w:pPr>
              <w:jc w:val="center"/>
            </w:pPr>
            <w:r>
              <w:t>37</w:t>
            </w:r>
          </w:p>
        </w:tc>
        <w:tc>
          <w:tcPr>
            <w:tcW w:w="1772" w:type="dxa"/>
          </w:tcPr>
          <w:p w14:paraId="58F5A3F6" w14:textId="11499587" w:rsidR="00AA5AE5" w:rsidRDefault="003851F7" w:rsidP="001E65B5">
            <w:pPr>
              <w:jc w:val="center"/>
            </w:pPr>
            <w:r>
              <w:t>15</w:t>
            </w:r>
            <w:r w:rsidR="00333521">
              <w:t xml:space="preserve"> (41 %)</w:t>
            </w:r>
          </w:p>
        </w:tc>
        <w:tc>
          <w:tcPr>
            <w:tcW w:w="1773" w:type="dxa"/>
          </w:tcPr>
          <w:p w14:paraId="629FF4B9" w14:textId="7CF5EC24" w:rsidR="00AA5AE5" w:rsidRDefault="00333521" w:rsidP="001E65B5">
            <w:pPr>
              <w:jc w:val="center"/>
            </w:pPr>
            <w:r>
              <w:t>7 (1</w:t>
            </w:r>
            <w:r w:rsidR="00A037C5">
              <w:t>8</w:t>
            </w:r>
            <w:r>
              <w:t>%)</w:t>
            </w:r>
          </w:p>
        </w:tc>
        <w:tc>
          <w:tcPr>
            <w:tcW w:w="1866" w:type="dxa"/>
          </w:tcPr>
          <w:p w14:paraId="2D7C4DAD" w14:textId="6CFA395F" w:rsidR="00AA5AE5" w:rsidRDefault="00A037C5" w:rsidP="001E65B5">
            <w:pPr>
              <w:jc w:val="center"/>
            </w:pPr>
            <w:r>
              <w:t>15 (41%)</w:t>
            </w:r>
          </w:p>
        </w:tc>
      </w:tr>
      <w:tr w:rsidR="003F2596" w14:paraId="5717D837" w14:textId="77777777" w:rsidTr="003F2596">
        <w:tc>
          <w:tcPr>
            <w:tcW w:w="2045" w:type="dxa"/>
          </w:tcPr>
          <w:p w14:paraId="0F326B5B" w14:textId="6015F122" w:rsidR="003F2596" w:rsidRDefault="00CC56B1">
            <w:r>
              <w:t>Kjemi og biokjemi</w:t>
            </w:r>
          </w:p>
        </w:tc>
        <w:tc>
          <w:tcPr>
            <w:tcW w:w="1606" w:type="dxa"/>
          </w:tcPr>
          <w:p w14:paraId="62F08B84" w14:textId="17FB11B4" w:rsidR="003F2596" w:rsidRDefault="003851F7" w:rsidP="009F187A">
            <w:pPr>
              <w:jc w:val="center"/>
            </w:pPr>
            <w:r>
              <w:t>20</w:t>
            </w:r>
          </w:p>
        </w:tc>
        <w:tc>
          <w:tcPr>
            <w:tcW w:w="1772" w:type="dxa"/>
          </w:tcPr>
          <w:p w14:paraId="1C4D3EC1" w14:textId="688F6CAE" w:rsidR="003F2596" w:rsidRDefault="003851F7" w:rsidP="009F187A">
            <w:pPr>
              <w:jc w:val="center"/>
            </w:pPr>
            <w:r>
              <w:t>18 (90%)</w:t>
            </w:r>
          </w:p>
        </w:tc>
        <w:tc>
          <w:tcPr>
            <w:tcW w:w="1773" w:type="dxa"/>
          </w:tcPr>
          <w:p w14:paraId="5A6D2A88" w14:textId="4DEFBAA4" w:rsidR="003F2596" w:rsidRDefault="003851F7" w:rsidP="009F187A">
            <w:pPr>
              <w:jc w:val="center"/>
            </w:pPr>
            <w:r>
              <w:t>2 (10%)</w:t>
            </w:r>
          </w:p>
        </w:tc>
        <w:tc>
          <w:tcPr>
            <w:tcW w:w="1866" w:type="dxa"/>
          </w:tcPr>
          <w:p w14:paraId="29059AFE" w14:textId="39463A6C" w:rsidR="003F2596" w:rsidRDefault="003851F7" w:rsidP="009F187A">
            <w:pPr>
              <w:jc w:val="center"/>
            </w:pPr>
            <w:r>
              <w:t>0 (0%)</w:t>
            </w:r>
          </w:p>
        </w:tc>
      </w:tr>
      <w:tr w:rsidR="003F2596" w14:paraId="480870B8" w14:textId="77777777" w:rsidTr="003F2596">
        <w:tc>
          <w:tcPr>
            <w:tcW w:w="2045" w:type="dxa"/>
          </w:tcPr>
          <w:p w14:paraId="48CE9CEF" w14:textId="477FC81E" w:rsidR="003F2596" w:rsidRDefault="00AA5AE5">
            <w:r>
              <w:t>Lektor</w:t>
            </w:r>
          </w:p>
        </w:tc>
        <w:tc>
          <w:tcPr>
            <w:tcW w:w="1606" w:type="dxa"/>
          </w:tcPr>
          <w:p w14:paraId="74867390" w14:textId="3451720B" w:rsidR="003F2596" w:rsidRDefault="00AA5AE5" w:rsidP="009F187A">
            <w:pPr>
              <w:jc w:val="center"/>
            </w:pPr>
            <w:r>
              <w:t>11</w:t>
            </w:r>
          </w:p>
        </w:tc>
        <w:tc>
          <w:tcPr>
            <w:tcW w:w="1772" w:type="dxa"/>
          </w:tcPr>
          <w:p w14:paraId="39674654" w14:textId="2C63CD5B" w:rsidR="003F2596" w:rsidRDefault="00CC56B1" w:rsidP="009F187A">
            <w:pPr>
              <w:jc w:val="center"/>
            </w:pPr>
            <w:r>
              <w:t>6 (55%)</w:t>
            </w:r>
          </w:p>
        </w:tc>
        <w:tc>
          <w:tcPr>
            <w:tcW w:w="1773" w:type="dxa"/>
          </w:tcPr>
          <w:p w14:paraId="4A01E59F" w14:textId="5DDDBC22" w:rsidR="003F2596" w:rsidRDefault="00CC56B1" w:rsidP="009F187A">
            <w:pPr>
              <w:jc w:val="center"/>
            </w:pPr>
            <w:r>
              <w:t>4 (37%)</w:t>
            </w:r>
          </w:p>
        </w:tc>
        <w:tc>
          <w:tcPr>
            <w:tcW w:w="1866" w:type="dxa"/>
          </w:tcPr>
          <w:p w14:paraId="45D2EE30" w14:textId="3F47186C" w:rsidR="003F2596" w:rsidRDefault="00CC56B1" w:rsidP="009F187A">
            <w:pPr>
              <w:jc w:val="center"/>
            </w:pPr>
            <w:r>
              <w:t>1 (9%)</w:t>
            </w:r>
          </w:p>
        </w:tc>
      </w:tr>
      <w:tr w:rsidR="003F2596" w14:paraId="3777657D" w14:textId="77777777" w:rsidTr="003F2596">
        <w:tc>
          <w:tcPr>
            <w:tcW w:w="2045" w:type="dxa"/>
          </w:tcPr>
          <w:p w14:paraId="1AB035CA" w14:textId="6522628B" w:rsidR="003F2596" w:rsidRDefault="003F2596">
            <w:r>
              <w:t>Annet</w:t>
            </w:r>
          </w:p>
        </w:tc>
        <w:tc>
          <w:tcPr>
            <w:tcW w:w="1606" w:type="dxa"/>
          </w:tcPr>
          <w:p w14:paraId="40311F8A" w14:textId="1630A8D4" w:rsidR="003F2596" w:rsidRDefault="00AA5AE5" w:rsidP="009F187A">
            <w:pPr>
              <w:jc w:val="center"/>
            </w:pPr>
            <w:r>
              <w:t>1</w:t>
            </w:r>
            <w:r w:rsidR="00785D4E">
              <w:t>5</w:t>
            </w:r>
          </w:p>
        </w:tc>
        <w:tc>
          <w:tcPr>
            <w:tcW w:w="1772" w:type="dxa"/>
          </w:tcPr>
          <w:p w14:paraId="750C3D01" w14:textId="260736C8" w:rsidR="003F2596" w:rsidRDefault="00DE03DA" w:rsidP="009F187A">
            <w:pPr>
              <w:jc w:val="center"/>
            </w:pPr>
            <w:r>
              <w:t>10</w:t>
            </w:r>
            <w:r w:rsidR="003F2596">
              <w:t xml:space="preserve"> (6</w:t>
            </w:r>
            <w:r w:rsidR="00CF2D41">
              <w:t>7</w:t>
            </w:r>
            <w:r w:rsidR="003F2596">
              <w:t>%)</w:t>
            </w:r>
          </w:p>
        </w:tc>
        <w:tc>
          <w:tcPr>
            <w:tcW w:w="1773" w:type="dxa"/>
          </w:tcPr>
          <w:p w14:paraId="718D3929" w14:textId="61E4FBC4" w:rsidR="003F2596" w:rsidRDefault="003F2596" w:rsidP="009F187A">
            <w:pPr>
              <w:jc w:val="center"/>
            </w:pPr>
            <w:r>
              <w:t>1 (7%)</w:t>
            </w:r>
          </w:p>
        </w:tc>
        <w:tc>
          <w:tcPr>
            <w:tcW w:w="1866" w:type="dxa"/>
          </w:tcPr>
          <w:p w14:paraId="51D6C604" w14:textId="47B02B60" w:rsidR="003F2596" w:rsidRDefault="003F2596" w:rsidP="009F187A">
            <w:pPr>
              <w:jc w:val="center"/>
            </w:pPr>
            <w:r>
              <w:t>4 (2</w:t>
            </w:r>
            <w:r w:rsidR="00CF2D41">
              <w:t>6</w:t>
            </w:r>
            <w:r>
              <w:t>%)</w:t>
            </w:r>
          </w:p>
        </w:tc>
      </w:tr>
    </w:tbl>
    <w:p w14:paraId="03ECB6C1" w14:textId="77777777" w:rsidR="00CC3B42" w:rsidRDefault="00414A80">
      <w:r>
        <w:t xml:space="preserve">Med tanke på anbefalte forkunnskaper for KJM1101 </w:t>
      </w:r>
      <w:r w:rsidR="00CC3B42">
        <w:t>har kurset følgende ordlyd:</w:t>
      </w:r>
    </w:p>
    <w:p w14:paraId="4AAADB84" w14:textId="4BD2527B" w:rsidR="00076F9D" w:rsidRDefault="00CC3B42" w:rsidP="00CC3B42">
      <w:r>
        <w:t>«Anbefalte forkunnskaper: Det er mulig å ta KJM1100 med bakgrunn fra kurset Kjemi 1 fra videregående skole, studieretning for allmenne fag, men det er en fordel om man har Kjemi 2.»</w:t>
      </w:r>
    </w:p>
    <w:p w14:paraId="75259FE9" w14:textId="77777777" w:rsidR="00076F9D" w:rsidRDefault="00076F9D"/>
    <w:p w14:paraId="78BF700C" w14:textId="13BDD735" w:rsidR="00841795" w:rsidRDefault="00DA3A00">
      <w:r>
        <w:t>Undervisningen bestod av</w:t>
      </w:r>
      <w:r w:rsidR="00CA4453">
        <w:t>:</w:t>
      </w:r>
    </w:p>
    <w:p w14:paraId="150820BE" w14:textId="380E4A20" w:rsidR="00CA4453" w:rsidRDefault="00CA4453">
      <w:r>
        <w:t xml:space="preserve">2 timer med forelesninger med </w:t>
      </w:r>
      <w:proofErr w:type="gramStart"/>
      <w:r>
        <w:t>fokus</w:t>
      </w:r>
      <w:proofErr w:type="gramEnd"/>
      <w:r>
        <w:t xml:space="preserve"> på </w:t>
      </w:r>
      <w:r w:rsidR="00F81753">
        <w:t xml:space="preserve">konsepter og </w:t>
      </w:r>
      <w:r w:rsidR="00F32D58">
        <w:t xml:space="preserve">begreper </w:t>
      </w:r>
      <w:r w:rsidR="00652D5C">
        <w:t>i ukas pensum</w:t>
      </w:r>
    </w:p>
    <w:p w14:paraId="52A68B82" w14:textId="15C74358" w:rsidR="00F81753" w:rsidRDefault="00F81753">
      <w:r>
        <w:t xml:space="preserve">4 timer </w:t>
      </w:r>
      <w:r w:rsidR="002C67E4">
        <w:t>gruppeundervisning</w:t>
      </w:r>
      <w:r w:rsidR="00BA46CE">
        <w:t xml:space="preserve"> delt i 2+2 timer</w:t>
      </w:r>
      <w:r w:rsidR="002C67E4">
        <w:t xml:space="preserve"> med </w:t>
      </w:r>
      <w:r w:rsidR="008451E7">
        <w:t>tilgjengelige gruppelærere</w:t>
      </w:r>
    </w:p>
    <w:p w14:paraId="232A1D3B" w14:textId="477FFAFD" w:rsidR="00DA77E3" w:rsidRDefault="008451E7">
      <w:r>
        <w:t xml:space="preserve">I tillegg ble det arrangert </w:t>
      </w:r>
      <w:r w:rsidR="00743BB3">
        <w:t>2</w:t>
      </w:r>
      <w:r>
        <w:t xml:space="preserve"> timer orakeltjeneste</w:t>
      </w:r>
    </w:p>
    <w:p w14:paraId="1961B7D5" w14:textId="48227DBD" w:rsidR="00FC3DAA" w:rsidRDefault="00FC3DAA">
      <w:r>
        <w:t xml:space="preserve">5 </w:t>
      </w:r>
      <w:r w:rsidR="00C16240">
        <w:t xml:space="preserve">kurslabber </w:t>
      </w:r>
      <w:r>
        <w:t xml:space="preserve">i løpet av kurset </w:t>
      </w:r>
      <w:r w:rsidR="00C16240">
        <w:t xml:space="preserve">med tilhørende </w:t>
      </w:r>
      <w:proofErr w:type="spellStart"/>
      <w:r w:rsidR="00652533">
        <w:t>prelab</w:t>
      </w:r>
      <w:proofErr w:type="spellEnd"/>
      <w:r w:rsidR="00652533">
        <w:t>-</w:t>
      </w:r>
      <w:r w:rsidR="006A30DD">
        <w:t>oppgaver</w:t>
      </w:r>
      <w:r w:rsidR="00652533">
        <w:t xml:space="preserve"> og </w:t>
      </w:r>
      <w:proofErr w:type="spellStart"/>
      <w:r w:rsidR="000249F9">
        <w:t>labrapport</w:t>
      </w:r>
      <w:proofErr w:type="spellEnd"/>
      <w:r w:rsidR="000249F9">
        <w:t xml:space="preserve">. Siste labb ble godkjent på </w:t>
      </w:r>
      <w:proofErr w:type="spellStart"/>
      <w:r w:rsidR="000249F9">
        <w:t>labdagen</w:t>
      </w:r>
      <w:proofErr w:type="spellEnd"/>
      <w:r w:rsidR="000249F9">
        <w:t>.</w:t>
      </w:r>
    </w:p>
    <w:p w14:paraId="701CF6A3" w14:textId="77777777" w:rsidR="000249F9" w:rsidRDefault="000249F9"/>
    <w:p w14:paraId="1464D13D" w14:textId="14280836" w:rsidR="001C2CE8" w:rsidRDefault="00B4432A">
      <w:r>
        <w:t xml:space="preserve">Det ble gitt tilbud om forkurs </w:t>
      </w:r>
      <w:r w:rsidR="00743BB3">
        <w:t xml:space="preserve">tre dager </w:t>
      </w:r>
      <w:r>
        <w:t xml:space="preserve">i </w:t>
      </w:r>
      <w:r w:rsidR="006839D1">
        <w:t>uke 32</w:t>
      </w:r>
      <w:r w:rsidR="00383C7E">
        <w:t xml:space="preserve"> for de studentene som følte for oppfriskning av kjemikunnskapene før kursstart</w:t>
      </w:r>
      <w:r w:rsidR="007514B6">
        <w:t xml:space="preserve">. </w:t>
      </w:r>
      <w:r w:rsidR="006A39AF">
        <w:t>60</w:t>
      </w:r>
      <w:r w:rsidR="007514B6">
        <w:t xml:space="preserve"> studenter møtte til forkurset</w:t>
      </w:r>
      <w:r w:rsidR="00383C7E">
        <w:t>. Forkurset ble i praksis fortsatt i uke 34</w:t>
      </w:r>
      <w:r w:rsidR="00850054">
        <w:t xml:space="preserve"> med gruppeundervisning også på onsdag og fredag i samme uke. </w:t>
      </w:r>
      <w:r w:rsidR="009E10F0">
        <w:t xml:space="preserve">Tilbakemeldingene på forkurset var </w:t>
      </w:r>
      <w:r w:rsidR="006464F6">
        <w:t>veldig</w:t>
      </w:r>
      <w:r w:rsidR="009E10F0">
        <w:t xml:space="preserve"> gode</w:t>
      </w:r>
      <w:r w:rsidR="001C2CE8">
        <w:t>, spesielt for de som ikke har kjemi fra før</w:t>
      </w:r>
      <w:r w:rsidR="009E10F0">
        <w:t>.</w:t>
      </w:r>
      <w:r w:rsidR="001C2CE8">
        <w:t xml:space="preserve"> I praksis ble kurset videreført i uke 34.</w:t>
      </w:r>
    </w:p>
    <w:p w14:paraId="1E730316" w14:textId="18F30C8B" w:rsidR="00101A27" w:rsidRDefault="009E10F0">
      <w:r>
        <w:lastRenderedPageBreak/>
        <w:t xml:space="preserve"> </w:t>
      </w:r>
    </w:p>
    <w:p w14:paraId="1887C376" w14:textId="2C7801B5" w:rsidR="001420D9" w:rsidRDefault="0026368F">
      <w:r>
        <w:t>Timeplanen for H23 hadde 2 timer for</w:t>
      </w:r>
      <w:r w:rsidR="00042F20">
        <w:t>el</w:t>
      </w:r>
      <w:r>
        <w:t xml:space="preserve">esning på onsdag 12-14 og </w:t>
      </w:r>
      <w:r w:rsidR="00042F20">
        <w:t>2 timer gruppe 14-16</w:t>
      </w:r>
      <w:r w:rsidR="00D509E2">
        <w:t>, samt 2 timer gruppe på fredag 8-10</w:t>
      </w:r>
      <w:r w:rsidR="00042F20">
        <w:t xml:space="preserve">. Overgangen </w:t>
      </w:r>
      <w:r w:rsidR="00D509E2">
        <w:t xml:space="preserve">på onsdag </w:t>
      </w:r>
      <w:r w:rsidR="00042F20">
        <w:t xml:space="preserve">opplevdes gunstig og meningsfylt for foreleser, men basert på tilbakemelding fra </w:t>
      </w:r>
      <w:r w:rsidR="00F37D9D">
        <w:t xml:space="preserve">noen studenter forstår vi at flere allerede hadde hatt en lang dag med forelesninger før på dagen. </w:t>
      </w:r>
      <w:r w:rsidR="004A14E7">
        <w:t xml:space="preserve">Likevel var tilbakemeldingene på gruppeundervisningen klart </w:t>
      </w:r>
      <w:r w:rsidR="00F02012">
        <w:t>veldig</w:t>
      </w:r>
      <w:r w:rsidR="00375F72">
        <w:t xml:space="preserve"> god.</w:t>
      </w:r>
    </w:p>
    <w:p w14:paraId="0E1A85DD" w14:textId="77777777" w:rsidR="00375F72" w:rsidRDefault="00375F72"/>
    <w:p w14:paraId="28B61193" w14:textId="7658DC61" w:rsidR="00375F72" w:rsidRDefault="00375F72">
      <w:r>
        <w:t xml:space="preserve">I år var orakeltjenesten organisert samlet </w:t>
      </w:r>
      <w:r w:rsidR="009150FA">
        <w:t xml:space="preserve">over hele </w:t>
      </w:r>
      <w:r>
        <w:t xml:space="preserve">fakultetet med oppmøte i store lesesal på fysisk torsdag </w:t>
      </w:r>
      <w:r w:rsidR="006356CD">
        <w:t>1</w:t>
      </w:r>
      <w:r w:rsidR="00576975">
        <w:t>6</w:t>
      </w:r>
      <w:r w:rsidR="006356CD">
        <w:t xml:space="preserve">-18. </w:t>
      </w:r>
      <w:r w:rsidR="0026214A">
        <w:t>Det ble reklamert for tjenesten, men o</w:t>
      </w:r>
      <w:r w:rsidR="00576975">
        <w:t xml:space="preserve">ppmøtet fra KJM1101 var </w:t>
      </w:r>
      <w:r w:rsidR="0026214A">
        <w:t xml:space="preserve">nesten ikke eksisterende, så bidrag fra vår undervisningspool ble kuttet </w:t>
      </w:r>
      <w:r w:rsidR="000D7EBA">
        <w:t xml:space="preserve">før påske. Noe av årsaken til lavt oppmøte på orakeltjenesten kan være plassering, men også at det i år kom mellom to gruppeundervisninger slik at studentene våre ikke følte på behovet. Det ble også meldt om at </w:t>
      </w:r>
      <w:r w:rsidR="00092AD2">
        <w:t>IBV studentene spesielt hadde mange andre innleveringer til torsdag/fredag slik at de ikke fikk prioritert kjemi.</w:t>
      </w:r>
    </w:p>
    <w:p w14:paraId="62E19680" w14:textId="77777777" w:rsidR="00101A27" w:rsidRDefault="00101A27"/>
    <w:p w14:paraId="052156DC" w14:textId="5D7DBEAF" w:rsidR="00BB1868" w:rsidRDefault="00AA33A5">
      <w:r>
        <w:t>Vi arrangerte gruppeundervisningene felles i Kjemikantina</w:t>
      </w:r>
      <w:r w:rsidR="00497BF7">
        <w:t xml:space="preserve"> og satset på at bordene organiserte seg </w:t>
      </w:r>
      <w:r w:rsidR="009150FA">
        <w:t>selv</w:t>
      </w:r>
      <w:r w:rsidR="004C0E9B">
        <w:t xml:space="preserve"> i samme kompetansenivå.</w:t>
      </w:r>
      <w:r w:rsidR="009A2943">
        <w:t xml:space="preserve"> I tillegg ble grupperommene Avogadro, </w:t>
      </w:r>
      <w:proofErr w:type="spellStart"/>
      <w:r w:rsidR="009A2943">
        <w:t>Berzelius</w:t>
      </w:r>
      <w:proofErr w:type="spellEnd"/>
      <w:r w:rsidR="009A2943">
        <w:t xml:space="preserve"> og Curie benyttet.</w:t>
      </w:r>
      <w:r w:rsidR="004C0E9B">
        <w:t xml:space="preserve"> </w:t>
      </w:r>
      <w:r w:rsidR="00483A67">
        <w:t xml:space="preserve">Det var kun aller første uke det var trangt om plassen. Etter midtveis i kurset var oppmøtet på onsdagene ca. 70-90 </w:t>
      </w:r>
      <w:proofErr w:type="spellStart"/>
      <w:r w:rsidR="00483A67">
        <w:t>stk</w:t>
      </w:r>
      <w:proofErr w:type="spellEnd"/>
      <w:r w:rsidR="00483A67">
        <w:t xml:space="preserve">, mens fredagene hadde oppmøte på 40-60 stk. </w:t>
      </w:r>
      <w:r w:rsidR="002816EE">
        <w:t xml:space="preserve">Siden gruppeundervisningen var </w:t>
      </w:r>
      <w:r w:rsidR="004C0E9B">
        <w:t xml:space="preserve">godt bemannet </w:t>
      </w:r>
      <w:r w:rsidR="002816EE">
        <w:t xml:space="preserve">kunne vi tilby </w:t>
      </w:r>
      <w:r w:rsidR="004C0E9B">
        <w:t xml:space="preserve">individuell oppfølgning </w:t>
      </w:r>
      <w:r w:rsidR="00903152">
        <w:t xml:space="preserve">til hvert bord med hjelp av gruppelærer som ble ved bordet </w:t>
      </w:r>
      <w:r w:rsidR="00F474AB">
        <w:t>til oppgaven var løst</w:t>
      </w:r>
      <w:r w:rsidR="009150FA">
        <w:t xml:space="preserve">. </w:t>
      </w:r>
      <w:r w:rsidR="00881617">
        <w:t xml:space="preserve">Alle fire stedene ble godt benyttet gjennom semesteret og det oppstod </w:t>
      </w:r>
      <w:r w:rsidR="000129B6">
        <w:t xml:space="preserve">egne studiemiljø hvor samme gjeng møttes til samme tid gjennom semesteret. </w:t>
      </w:r>
      <w:r w:rsidR="00B65CC1">
        <w:t xml:space="preserve">Helt fra starten av kurset la vi vekt på å bli kjent </w:t>
      </w:r>
      <w:r w:rsidR="00B50B03">
        <w:t>med medstudenter</w:t>
      </w:r>
      <w:r w:rsidR="002E6756">
        <w:t xml:space="preserve"> og viktigheten av å </w:t>
      </w:r>
      <w:r w:rsidR="00CE3E13">
        <w:t xml:space="preserve">jobbe sammen og å hjelpe hverandre gjennom kurset. </w:t>
      </w:r>
      <w:r w:rsidR="00E712B8">
        <w:t xml:space="preserve">I </w:t>
      </w:r>
      <w:r w:rsidR="00D60A7A">
        <w:t>gruppeundervisningen gikk vi aktivt inn for å koble</w:t>
      </w:r>
      <w:r w:rsidR="00A60909">
        <w:t xml:space="preserve"> studenter sammen som </w:t>
      </w:r>
      <w:r w:rsidR="005F7F33">
        <w:t xml:space="preserve">i utgangspunktet ikke satt sammen. </w:t>
      </w:r>
      <w:r w:rsidR="00B64765">
        <w:t xml:space="preserve">Det var kun de første to ukene det var behov for å hjelpe studenter i å jobbe sammen. </w:t>
      </w:r>
      <w:r w:rsidR="00533CA9">
        <w:t>Det var nye oppgaver til hver uke og d</w:t>
      </w:r>
      <w:r w:rsidR="004E61EC">
        <w:t xml:space="preserve">et ble gitt ekstra </w:t>
      </w:r>
      <w:r w:rsidR="007754E0">
        <w:t>eksamensfokuserte oppgaver i ukene opp mot eksamen.</w:t>
      </w:r>
      <w:r w:rsidR="00EF3325">
        <w:t xml:space="preserve"> </w:t>
      </w:r>
      <w:r w:rsidR="00BB1868">
        <w:t xml:space="preserve">Fra start ble det opprettet et skjema hvor de kunne foreslå oppgaver som skulle løses i plenum. </w:t>
      </w:r>
      <w:r w:rsidR="00536731">
        <w:t>Tilbudet ble benyttet 9 ganger gjennom semesteret.</w:t>
      </w:r>
      <w:r w:rsidR="00344E52" w:rsidRPr="00344E52">
        <w:t xml:space="preserve"> </w:t>
      </w:r>
      <w:r w:rsidR="00344E52">
        <w:t>Teamet av gruppelærere bestod av seks personer inkludert foreleser og en person som hadde både lab og gruppeoppgaver. Tre personer var på bachelor/begynnende master nivå. Dette fungerte fint.</w:t>
      </w:r>
    </w:p>
    <w:p w14:paraId="120D0538" w14:textId="77777777" w:rsidR="00BB1868" w:rsidRDefault="00BB1868"/>
    <w:p w14:paraId="6F9E1C9D" w14:textId="6B552207" w:rsidR="00391A86" w:rsidRDefault="00F16466">
      <w:r>
        <w:t xml:space="preserve">Canvas-sidene ble </w:t>
      </w:r>
      <w:r w:rsidR="00C31BBF">
        <w:t xml:space="preserve">videre </w:t>
      </w:r>
      <w:r>
        <w:t xml:space="preserve">oppdatert </w:t>
      </w:r>
      <w:r w:rsidR="00C31BBF">
        <w:t xml:space="preserve">fra H22 med egne sider for hver labuke. </w:t>
      </w:r>
      <w:r w:rsidR="00E606B6">
        <w:t xml:space="preserve">Strukturen på Canvas </w:t>
      </w:r>
      <w:r w:rsidR="00B22B3F">
        <w:t xml:space="preserve">og innholdet fikk </w:t>
      </w:r>
      <w:r w:rsidR="00241D62">
        <w:t xml:space="preserve">veldig </w:t>
      </w:r>
      <w:r w:rsidR="00B22B3F">
        <w:t>gode tilbakemeldinger fra studentene.</w:t>
      </w:r>
    </w:p>
    <w:p w14:paraId="23521E6F" w14:textId="77777777" w:rsidR="00386E1D" w:rsidRDefault="00386E1D"/>
    <w:p w14:paraId="5B94A831" w14:textId="052D7B69" w:rsidR="006642C3" w:rsidRDefault="00390C1B">
      <w:r>
        <w:t xml:space="preserve">Da studentmassen var </w:t>
      </w:r>
      <w:r w:rsidR="005C403D">
        <w:t xml:space="preserve">relativt bred </w:t>
      </w:r>
      <w:r w:rsidR="008A2E9B">
        <w:t xml:space="preserve">med tanke på erfaring og bakgrunn </w:t>
      </w:r>
      <w:r w:rsidR="005B625D">
        <w:t xml:space="preserve">tok vi inn flere mulige </w:t>
      </w:r>
      <w:r w:rsidR="004C29AC">
        <w:t>læringsbøke</w:t>
      </w:r>
      <w:r w:rsidR="00926ADB">
        <w:t>r</w:t>
      </w:r>
      <w:r w:rsidR="00B3228A">
        <w:t>.</w:t>
      </w:r>
      <w:r w:rsidR="00CA3789">
        <w:t xml:space="preserve"> </w:t>
      </w:r>
      <w:r w:rsidR="00661990">
        <w:t>Hovedboka</w:t>
      </w:r>
      <w:r w:rsidR="002F3940">
        <w:t xml:space="preserve"> </w:t>
      </w:r>
      <w:r w:rsidR="00F30C36">
        <w:t>(</w:t>
      </w:r>
      <w:proofErr w:type="spellStart"/>
      <w:r w:rsidR="00F30C36">
        <w:t>Zumdal</w:t>
      </w:r>
      <w:proofErr w:type="spellEnd"/>
      <w:r w:rsidR="00F30C36">
        <w:t xml:space="preserve">) </w:t>
      </w:r>
      <w:r w:rsidR="002F3940">
        <w:t xml:space="preserve">er </w:t>
      </w:r>
      <w:r w:rsidR="00944AB4">
        <w:t>E</w:t>
      </w:r>
      <w:r w:rsidR="002F3940">
        <w:t xml:space="preserve">ngelsk og </w:t>
      </w:r>
      <w:r w:rsidR="00A457F0">
        <w:t xml:space="preserve">relativt omfattende, men dekker pensum godt. </w:t>
      </w:r>
      <w:r w:rsidR="00944AB4">
        <w:t>Vi valgte også ut en støttebok av samme omfang</w:t>
      </w:r>
      <w:r w:rsidR="009F69A2">
        <w:t xml:space="preserve"> som var </w:t>
      </w:r>
      <w:r w:rsidR="00944AB4">
        <w:t>oversatt til Norsk</w:t>
      </w:r>
      <w:r w:rsidR="00F30C36">
        <w:t xml:space="preserve"> (</w:t>
      </w:r>
      <w:proofErr w:type="spellStart"/>
      <w:r w:rsidR="00E33295">
        <w:t>Brady</w:t>
      </w:r>
      <w:proofErr w:type="spellEnd"/>
      <w:r w:rsidR="00F30C36">
        <w:t>)</w:t>
      </w:r>
      <w:r w:rsidR="00E33295">
        <w:t xml:space="preserve"> med oversikt over hvilke kapitler som tilsvaret hva mellom disse bøkene</w:t>
      </w:r>
      <w:r w:rsidR="002A6E97">
        <w:t xml:space="preserve">, samt to </w:t>
      </w:r>
      <w:r w:rsidR="00F858E0">
        <w:t xml:space="preserve">bøker på Norsk </w:t>
      </w:r>
      <w:r w:rsidR="002A6D99">
        <w:t xml:space="preserve">mer rettet for de med lite bakgrunn i kjemi. Disse to siste dekket ikke pensum fullstendig. </w:t>
      </w:r>
      <w:r w:rsidR="00F81732">
        <w:t xml:space="preserve">Ved evaluering etter kurset </w:t>
      </w:r>
      <w:r w:rsidR="00C2767C">
        <w:t>var hovedboka de</w:t>
      </w:r>
      <w:r w:rsidR="008B67AC">
        <w:t xml:space="preserve">n </w:t>
      </w:r>
      <w:r w:rsidR="000F5AEF">
        <w:t xml:space="preserve">som </w:t>
      </w:r>
      <w:r w:rsidR="00455947">
        <w:t>ble mest brukt (90%)</w:t>
      </w:r>
      <w:r w:rsidR="000F5AEF">
        <w:t xml:space="preserve">, men </w:t>
      </w:r>
      <w:r w:rsidR="000F63F7">
        <w:t xml:space="preserve">vi så alle alternativer av støttelitteratur </w:t>
      </w:r>
      <w:r w:rsidR="0003687C">
        <w:t xml:space="preserve">i bruk hos studentene </w:t>
      </w:r>
      <w:r w:rsidR="00993533">
        <w:t>gjennom kurset.</w:t>
      </w:r>
      <w:r w:rsidR="00557634">
        <w:t xml:space="preserve"> På</w:t>
      </w:r>
      <w:r w:rsidR="00271F4F">
        <w:t xml:space="preserve"> spørsmål om hvordan boka støttet kurset var tilbakemeldingene delt over et større spekter</w:t>
      </w:r>
      <w:r w:rsidR="00B32AC4">
        <w:t xml:space="preserve"> fra at den er oversiktlig og bra, til det stikk motsatte</w:t>
      </w:r>
      <w:r w:rsidR="00271F4F">
        <w:t xml:space="preserve">. Det er en stor </w:t>
      </w:r>
      <w:r w:rsidR="006642C3">
        <w:t xml:space="preserve">Engelsk </w:t>
      </w:r>
      <w:r w:rsidR="00271F4F">
        <w:t>bok</w:t>
      </w:r>
      <w:r w:rsidR="00FC38BB">
        <w:t xml:space="preserve"> som nok er i overkant å komme over for de som ikke har kjemi fra før. </w:t>
      </w:r>
    </w:p>
    <w:p w14:paraId="1449E487" w14:textId="77777777" w:rsidR="004156ED" w:rsidRDefault="004156ED"/>
    <w:p w14:paraId="2A6C4B76" w14:textId="2C10A378" w:rsidR="004156ED" w:rsidRDefault="00092915">
      <w:r>
        <w:t xml:space="preserve">Fra H22 omrokerte vi pensum slik at vandig kjemi kom før termodynamikk. Tanken var at pH beregninger og likevekter var så viktig at det burde komme tidligere i pensum. Resultatet på eksamen viste at de fremdeles sliter med pH betraktninger da de </w:t>
      </w:r>
      <w:r w:rsidR="00FD6B15">
        <w:t xml:space="preserve">svarte </w:t>
      </w:r>
      <w:r w:rsidR="00A64450">
        <w:t xml:space="preserve">overraskende </w:t>
      </w:r>
      <w:r w:rsidR="00FD6B15">
        <w:t xml:space="preserve">svakt </w:t>
      </w:r>
      <w:r w:rsidR="00A64450">
        <w:t>på denne delen. Vi kommer likevel til å beholde den nye rekkefølgen til neste år.</w:t>
      </w:r>
    </w:p>
    <w:p w14:paraId="44F9897B" w14:textId="77777777" w:rsidR="006642C3" w:rsidRDefault="006642C3"/>
    <w:p w14:paraId="7AE771BA" w14:textId="341C1AF0" w:rsidR="00DA77E3" w:rsidRPr="00360023" w:rsidRDefault="006642C3">
      <w:pPr>
        <w:rPr>
          <w:b/>
          <w:bCs/>
        </w:rPr>
      </w:pPr>
      <w:r>
        <w:rPr>
          <w:b/>
          <w:bCs/>
        </w:rPr>
        <w:t>T</w:t>
      </w:r>
      <w:r w:rsidR="009F44F3" w:rsidRPr="00360023">
        <w:rPr>
          <w:b/>
          <w:bCs/>
        </w:rPr>
        <w:t>all fra eksamen:</w:t>
      </w:r>
    </w:p>
    <w:p w14:paraId="4E656A2B" w14:textId="39E645F7" w:rsidR="008B67D4" w:rsidRPr="001E0BFF" w:rsidRDefault="008B67D4" w:rsidP="008B67D4">
      <w:r w:rsidRPr="001E0BFF">
        <w:t>Tall for studieprogrammene: Alle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67D4" w14:paraId="3D993487" w14:textId="77777777" w:rsidTr="00D740C8">
        <w:tc>
          <w:tcPr>
            <w:tcW w:w="2265" w:type="dxa"/>
          </w:tcPr>
          <w:p w14:paraId="23A6C8E4" w14:textId="77777777" w:rsidR="008B67D4" w:rsidRDefault="008B67D4" w:rsidP="00D740C8"/>
        </w:tc>
        <w:tc>
          <w:tcPr>
            <w:tcW w:w="2265" w:type="dxa"/>
          </w:tcPr>
          <w:p w14:paraId="5075A16D" w14:textId="77777777" w:rsidR="008B67D4" w:rsidRDefault="008B67D4" w:rsidP="00D740C8">
            <w:r>
              <w:t>KJM1101</w:t>
            </w:r>
          </w:p>
        </w:tc>
        <w:tc>
          <w:tcPr>
            <w:tcW w:w="2266" w:type="dxa"/>
          </w:tcPr>
          <w:p w14:paraId="4BBEC131" w14:textId="77777777" w:rsidR="008B67D4" w:rsidRDefault="008B67D4" w:rsidP="00D740C8">
            <w:r>
              <w:t>KJM1002</w:t>
            </w:r>
          </w:p>
        </w:tc>
        <w:tc>
          <w:tcPr>
            <w:tcW w:w="2266" w:type="dxa"/>
          </w:tcPr>
          <w:p w14:paraId="70065289" w14:textId="448B6991" w:rsidR="008B67D4" w:rsidRDefault="00E86780" w:rsidP="00D740C8">
            <w:r>
              <w:t>H22</w:t>
            </w:r>
          </w:p>
        </w:tc>
      </w:tr>
      <w:tr w:rsidR="000927E6" w14:paraId="5502AD08" w14:textId="77777777" w:rsidTr="00D740C8">
        <w:tc>
          <w:tcPr>
            <w:tcW w:w="2265" w:type="dxa"/>
          </w:tcPr>
          <w:p w14:paraId="3980E21B" w14:textId="77777777" w:rsidR="000927E6" w:rsidRDefault="000927E6" w:rsidP="000927E6">
            <w:r>
              <w:t>Oppmeldte</w:t>
            </w:r>
          </w:p>
        </w:tc>
        <w:tc>
          <w:tcPr>
            <w:tcW w:w="2265" w:type="dxa"/>
          </w:tcPr>
          <w:p w14:paraId="206EEF17" w14:textId="4B5CA8CF" w:rsidR="000927E6" w:rsidRDefault="0057272A" w:rsidP="000927E6">
            <w:r>
              <w:t>2</w:t>
            </w:r>
            <w:r w:rsidR="00F30ECC">
              <w:t>37</w:t>
            </w:r>
          </w:p>
        </w:tc>
        <w:tc>
          <w:tcPr>
            <w:tcW w:w="2266" w:type="dxa"/>
          </w:tcPr>
          <w:p w14:paraId="5AD7118E" w14:textId="3C6983BE" w:rsidR="000927E6" w:rsidRDefault="0057272A" w:rsidP="000927E6">
            <w:r>
              <w:t>11</w:t>
            </w:r>
          </w:p>
        </w:tc>
        <w:tc>
          <w:tcPr>
            <w:tcW w:w="2266" w:type="dxa"/>
            <w:vAlign w:val="bottom"/>
          </w:tcPr>
          <w:p w14:paraId="07C96A61" w14:textId="28F35A04" w:rsidR="000927E6" w:rsidRDefault="000927E6" w:rsidP="000927E6"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0927E6" w14:paraId="6E113A80" w14:textId="77777777" w:rsidTr="00D740C8">
        <w:tc>
          <w:tcPr>
            <w:tcW w:w="2265" w:type="dxa"/>
          </w:tcPr>
          <w:p w14:paraId="62B4E2AC" w14:textId="77777777" w:rsidR="000927E6" w:rsidRDefault="000927E6" w:rsidP="000927E6">
            <w:r>
              <w:t>Bestått studenter</w:t>
            </w:r>
          </w:p>
        </w:tc>
        <w:tc>
          <w:tcPr>
            <w:tcW w:w="2265" w:type="dxa"/>
          </w:tcPr>
          <w:p w14:paraId="5068C75C" w14:textId="2683A04A" w:rsidR="000927E6" w:rsidRDefault="001410C9" w:rsidP="000927E6">
            <w:r>
              <w:t>109</w:t>
            </w:r>
          </w:p>
        </w:tc>
        <w:tc>
          <w:tcPr>
            <w:tcW w:w="2266" w:type="dxa"/>
          </w:tcPr>
          <w:p w14:paraId="5EB4FD52" w14:textId="047D8CE3" w:rsidR="000927E6" w:rsidRDefault="00893215" w:rsidP="000927E6">
            <w:r>
              <w:t>4</w:t>
            </w:r>
          </w:p>
        </w:tc>
        <w:tc>
          <w:tcPr>
            <w:tcW w:w="2266" w:type="dxa"/>
            <w:vAlign w:val="bottom"/>
          </w:tcPr>
          <w:p w14:paraId="60671804" w14:textId="5FAB384D" w:rsidR="000927E6" w:rsidRDefault="000927E6" w:rsidP="000927E6"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0927E6" w14:paraId="43697BA6" w14:textId="77777777" w:rsidTr="00D740C8">
        <w:tc>
          <w:tcPr>
            <w:tcW w:w="2265" w:type="dxa"/>
          </w:tcPr>
          <w:p w14:paraId="25FE33AB" w14:textId="77777777" w:rsidR="000927E6" w:rsidRDefault="000927E6" w:rsidP="000927E6">
            <w:r>
              <w:t>Eksamensklare</w:t>
            </w:r>
          </w:p>
        </w:tc>
        <w:tc>
          <w:tcPr>
            <w:tcW w:w="2265" w:type="dxa"/>
          </w:tcPr>
          <w:p w14:paraId="2410E1A4" w14:textId="34EF1E41" w:rsidR="000927E6" w:rsidRDefault="00F30ECC" w:rsidP="000927E6">
            <w:r>
              <w:t>218</w:t>
            </w:r>
          </w:p>
        </w:tc>
        <w:tc>
          <w:tcPr>
            <w:tcW w:w="2266" w:type="dxa"/>
          </w:tcPr>
          <w:p w14:paraId="36AD2519" w14:textId="235C956F" w:rsidR="000927E6" w:rsidRDefault="00EA3FFC" w:rsidP="000927E6">
            <w:r>
              <w:t>11</w:t>
            </w:r>
          </w:p>
        </w:tc>
        <w:tc>
          <w:tcPr>
            <w:tcW w:w="2266" w:type="dxa"/>
            <w:vAlign w:val="bottom"/>
          </w:tcPr>
          <w:p w14:paraId="2B7505BA" w14:textId="643DF5A8" w:rsidR="000927E6" w:rsidRDefault="000927E6" w:rsidP="000927E6"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0927E6" w14:paraId="4D62B7A4" w14:textId="77777777" w:rsidTr="00D740C8">
        <w:tc>
          <w:tcPr>
            <w:tcW w:w="2265" w:type="dxa"/>
          </w:tcPr>
          <w:p w14:paraId="40B9694B" w14:textId="77777777" w:rsidR="000927E6" w:rsidRDefault="000927E6" w:rsidP="000927E6">
            <w:r>
              <w:t>Møtt</w:t>
            </w:r>
          </w:p>
        </w:tc>
        <w:tc>
          <w:tcPr>
            <w:tcW w:w="2265" w:type="dxa"/>
          </w:tcPr>
          <w:p w14:paraId="240941DB" w14:textId="0D0AA7A4" w:rsidR="000927E6" w:rsidRDefault="00E65645" w:rsidP="000927E6">
            <w:r>
              <w:t>184</w:t>
            </w:r>
          </w:p>
        </w:tc>
        <w:tc>
          <w:tcPr>
            <w:tcW w:w="2266" w:type="dxa"/>
          </w:tcPr>
          <w:p w14:paraId="12303FB6" w14:textId="370839AD" w:rsidR="000927E6" w:rsidRDefault="00EA3FFC" w:rsidP="000927E6">
            <w:r>
              <w:t>9</w:t>
            </w:r>
          </w:p>
        </w:tc>
        <w:tc>
          <w:tcPr>
            <w:tcW w:w="2266" w:type="dxa"/>
            <w:vAlign w:val="bottom"/>
          </w:tcPr>
          <w:p w14:paraId="6008D1BA" w14:textId="5E2E9C3B" w:rsidR="000927E6" w:rsidRDefault="000927E6" w:rsidP="000927E6"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0927E6" w14:paraId="44233CC5" w14:textId="77777777" w:rsidTr="00D740C8">
        <w:tc>
          <w:tcPr>
            <w:tcW w:w="2265" w:type="dxa"/>
          </w:tcPr>
          <w:p w14:paraId="5F2BFE12" w14:textId="79D0A399" w:rsidR="000927E6" w:rsidRDefault="003B37E3" w:rsidP="000927E6">
            <w:r>
              <w:t>Stryk%</w:t>
            </w:r>
          </w:p>
        </w:tc>
        <w:tc>
          <w:tcPr>
            <w:tcW w:w="2265" w:type="dxa"/>
          </w:tcPr>
          <w:p w14:paraId="35BEDD2B" w14:textId="70935313" w:rsidR="000927E6" w:rsidRDefault="00721220" w:rsidP="000927E6">
            <w:r>
              <w:t xml:space="preserve">41% (før </w:t>
            </w:r>
            <w:proofErr w:type="spellStart"/>
            <w:r>
              <w:t>konte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14:paraId="76379249" w14:textId="6D167BB9" w:rsidR="000927E6" w:rsidRDefault="000927E6" w:rsidP="000927E6"/>
        </w:tc>
        <w:tc>
          <w:tcPr>
            <w:tcW w:w="2266" w:type="dxa"/>
            <w:vAlign w:val="bottom"/>
          </w:tcPr>
          <w:p w14:paraId="4CF3E84A" w14:textId="7436624C" w:rsidR="000927E6" w:rsidRDefault="000927E6" w:rsidP="000927E6">
            <w:r>
              <w:rPr>
                <w:rFonts w:ascii="Calibri" w:hAnsi="Calibri" w:cs="Calibri"/>
                <w:color w:val="000000"/>
              </w:rPr>
              <w:t>129</w:t>
            </w:r>
            <w:r w:rsidR="00FF3AB4">
              <w:rPr>
                <w:rFonts w:ascii="Calibri" w:hAnsi="Calibri" w:cs="Calibri"/>
                <w:color w:val="000000"/>
              </w:rPr>
              <w:t xml:space="preserve"> (</w:t>
            </w:r>
            <w:r w:rsidR="00F33E71">
              <w:rPr>
                <w:rFonts w:ascii="Calibri" w:hAnsi="Calibri" w:cs="Calibri"/>
                <w:color w:val="000000"/>
              </w:rPr>
              <w:t>49</w:t>
            </w:r>
            <w:r w:rsidR="00F01010">
              <w:rPr>
                <w:rFonts w:ascii="Calibri" w:hAnsi="Calibri" w:cs="Calibri"/>
                <w:color w:val="000000"/>
              </w:rPr>
              <w:t>.2%</w:t>
            </w:r>
            <w:r w:rsidR="00FF3AB4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E3B18" w14:paraId="505A0208" w14:textId="77777777" w:rsidTr="006C1A15">
        <w:tc>
          <w:tcPr>
            <w:tcW w:w="2265" w:type="dxa"/>
          </w:tcPr>
          <w:p w14:paraId="4868B3E4" w14:textId="6EEED22F" w:rsidR="007E3B18" w:rsidRDefault="007E3B18" w:rsidP="000927E6">
            <w:r>
              <w:t xml:space="preserve">Emnefrafall basert på </w:t>
            </w:r>
            <w:proofErr w:type="spellStart"/>
            <w:r>
              <w:t>quizz</w:t>
            </w:r>
            <w:proofErr w:type="spellEnd"/>
            <w:r w:rsidR="00D40517">
              <w:t>-svar + eksamensmeldte</w:t>
            </w:r>
          </w:p>
        </w:tc>
        <w:tc>
          <w:tcPr>
            <w:tcW w:w="2265" w:type="dxa"/>
          </w:tcPr>
          <w:p w14:paraId="73CA0166" w14:textId="45AE6858" w:rsidR="007E3B18" w:rsidRDefault="00C43D32" w:rsidP="000927E6">
            <w:r>
              <w:t>196</w:t>
            </w:r>
            <w:r w:rsidR="003A2AEA">
              <w:t>-</w:t>
            </w:r>
            <w:r>
              <w:t>184</w:t>
            </w:r>
            <w:r w:rsidR="003A2AEA">
              <w:t xml:space="preserve"> = </w:t>
            </w:r>
            <w:r>
              <w:t>12</w:t>
            </w:r>
            <w:r w:rsidR="00AF7AA5">
              <w:t xml:space="preserve"> (</w:t>
            </w:r>
            <w:r w:rsidR="00CE3493">
              <w:t>6%)</w:t>
            </w:r>
          </w:p>
        </w:tc>
        <w:tc>
          <w:tcPr>
            <w:tcW w:w="2266" w:type="dxa"/>
          </w:tcPr>
          <w:p w14:paraId="27A4A283" w14:textId="5F928315" w:rsidR="007E3B18" w:rsidRDefault="007E3B18" w:rsidP="000927E6"/>
        </w:tc>
        <w:tc>
          <w:tcPr>
            <w:tcW w:w="2266" w:type="dxa"/>
          </w:tcPr>
          <w:p w14:paraId="71FB4A30" w14:textId="4311338D" w:rsidR="007E3B18" w:rsidRDefault="004A45E3" w:rsidP="006C1A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ED2E41">
              <w:rPr>
                <w:rFonts w:ascii="Calibri" w:hAnsi="Calibri" w:cs="Calibri"/>
                <w:color w:val="000000"/>
              </w:rPr>
              <w:t>.5%</w:t>
            </w:r>
          </w:p>
        </w:tc>
      </w:tr>
      <w:tr w:rsidR="008B67D4" w14:paraId="1BEF7139" w14:textId="77777777" w:rsidTr="00D740C8">
        <w:tc>
          <w:tcPr>
            <w:tcW w:w="2265" w:type="dxa"/>
          </w:tcPr>
          <w:p w14:paraId="16DF1BE6" w14:textId="77777777" w:rsidR="008B67D4" w:rsidRDefault="008B67D4" w:rsidP="00D740C8">
            <w:r>
              <w:t>Snittkarakter</w:t>
            </w:r>
          </w:p>
        </w:tc>
        <w:tc>
          <w:tcPr>
            <w:tcW w:w="2265" w:type="dxa"/>
          </w:tcPr>
          <w:p w14:paraId="083E013A" w14:textId="515C8F28" w:rsidR="008B67D4" w:rsidRDefault="00981393" w:rsidP="00D740C8">
            <w:r>
              <w:t>2</w:t>
            </w:r>
            <w:r w:rsidR="008B67D4">
              <w:t>,</w:t>
            </w:r>
            <w:r>
              <w:t>80</w:t>
            </w:r>
          </w:p>
        </w:tc>
        <w:tc>
          <w:tcPr>
            <w:tcW w:w="2266" w:type="dxa"/>
          </w:tcPr>
          <w:p w14:paraId="4DC1CA2A" w14:textId="12BB9353" w:rsidR="008B67D4" w:rsidRDefault="008B67D4" w:rsidP="00D740C8"/>
        </w:tc>
        <w:tc>
          <w:tcPr>
            <w:tcW w:w="2266" w:type="dxa"/>
            <w:vAlign w:val="bottom"/>
          </w:tcPr>
          <w:p w14:paraId="1E757AA9" w14:textId="1ACB7E3B" w:rsidR="008B67D4" w:rsidRDefault="008B67D4" w:rsidP="00D740C8">
            <w:r>
              <w:rPr>
                <w:rFonts w:ascii="Calibri" w:hAnsi="Calibri" w:cs="Calibri"/>
                <w:color w:val="000000"/>
              </w:rPr>
              <w:t>2,</w:t>
            </w:r>
            <w:r w:rsidR="00C16BB5"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14:paraId="2DA1B1E2" w14:textId="1575CB28" w:rsidR="00AA2373" w:rsidRDefault="00AA2373" w:rsidP="00AA2373"/>
    <w:p w14:paraId="4BD76AA7" w14:textId="77777777" w:rsidR="008B67D4" w:rsidRDefault="008B67D4" w:rsidP="008B67D4"/>
    <w:p w14:paraId="486579D8" w14:textId="18D3A270" w:rsidR="000A0340" w:rsidRDefault="00870BF6">
      <w:r>
        <w:t>Karakterfordeling:</w:t>
      </w:r>
    </w:p>
    <w:p w14:paraId="73532B37" w14:textId="4A09BC91" w:rsidR="00870BF6" w:rsidRDefault="00870BF6">
      <w:r>
        <w:rPr>
          <w:noProof/>
        </w:rPr>
        <w:drawing>
          <wp:inline distT="0" distB="0" distL="0" distR="0" wp14:anchorId="3B3A59B6" wp14:editId="2FDF16DD">
            <wp:extent cx="2939543" cy="1766983"/>
            <wp:effectExtent l="0" t="0" r="0" b="5080"/>
            <wp:docPr id="1014993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60" cy="177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D1822" w14:textId="37F3A64C" w:rsidR="000A0340" w:rsidRDefault="000A0340"/>
    <w:p w14:paraId="6E993215" w14:textId="397C0A44" w:rsidR="001E0BFF" w:rsidRDefault="001E0BFF">
      <w:r>
        <w:t>I retrospekt var oppgavesettet noe større enn tidligere</w:t>
      </w:r>
      <w:r w:rsidR="00F860BB">
        <w:t xml:space="preserve">, men vi fikk ingen kommentarer om dette. Likevel </w:t>
      </w:r>
      <w:r w:rsidR="00E6213E">
        <w:t xml:space="preserve">ser vi at oppgaver som ellers burde vært enkle å besvare ble besvart feil av overraskende mange i kurset, samt at det ved første gjennomretting kun var en klar A-kandidat. Vi har valgt å tolke dette som at </w:t>
      </w:r>
      <w:r w:rsidR="0090100E">
        <w:t xml:space="preserve">studentene ikke har fått nok tid til å vurdere oppgavene og har valgt å justere poengene for karakterskalaen fra </w:t>
      </w:r>
      <w:r w:rsidR="00AD3AF0">
        <w:t xml:space="preserve">opprinnelig praksis ved KI til skalaen: </w:t>
      </w:r>
      <w:r w:rsidR="000F628D" w:rsidRPr="000F628D">
        <w:t>A:75, B: 65, C:48, D: 38, E:34.</w:t>
      </w:r>
      <w:r w:rsidR="002F282A">
        <w:t xml:space="preserve"> Likevel ble strykprosenten på over 40%. Dette </w:t>
      </w:r>
      <w:r w:rsidR="006B6EEE">
        <w:t xml:space="preserve">tallet bør revurderes etter sensur av </w:t>
      </w:r>
      <w:proofErr w:type="spellStart"/>
      <w:r w:rsidR="006B6EEE">
        <w:t>konteeksamen</w:t>
      </w:r>
      <w:proofErr w:type="spellEnd"/>
      <w:r w:rsidR="006B6EEE">
        <w:t xml:space="preserve"> da dette er et kurs </w:t>
      </w:r>
      <w:r w:rsidR="00AE5763">
        <w:t xml:space="preserve">hvor det er kjent at flere aktivt bruker </w:t>
      </w:r>
      <w:proofErr w:type="spellStart"/>
      <w:r w:rsidR="00AE5763">
        <w:t>konte</w:t>
      </w:r>
      <w:proofErr w:type="spellEnd"/>
      <w:r w:rsidR="00AE5763">
        <w:t>-muligheten til å spre eksamenstiden over e</w:t>
      </w:r>
      <w:r w:rsidR="008C5E92">
        <w:t>n lenger periode. For de fleste studentene på Biovitenskapsprogrammet falt alle tre eksamenene innenfor en periode på en uke</w:t>
      </w:r>
      <w:r w:rsidR="00436697">
        <w:t>. Dersom det er mulig å spre tiden for første års studentene over en lenger periode hadde det vært å foretrekke.</w:t>
      </w:r>
    </w:p>
    <w:p w14:paraId="10EBD076" w14:textId="77777777" w:rsidR="001E0BFF" w:rsidRDefault="001E0BFF"/>
    <w:p w14:paraId="193F7233" w14:textId="4267D8DF" w:rsidR="000A0340" w:rsidRDefault="00272B26">
      <w:r>
        <w:t xml:space="preserve">Kurset gjennomførte en nettevaluering etter kursslutt hvor kun </w:t>
      </w:r>
      <w:r w:rsidR="007E1AA9">
        <w:t>64</w:t>
      </w:r>
      <w:r w:rsidR="004E545F">
        <w:t xml:space="preserve"> besvarte</w:t>
      </w:r>
      <w:r w:rsidR="002B2E26">
        <w:t>:</w:t>
      </w:r>
    </w:p>
    <w:p w14:paraId="6B5DBEB8" w14:textId="77777777" w:rsidR="002B2E26" w:rsidRDefault="002B2E26"/>
    <w:p w14:paraId="4D0C8046" w14:textId="7D03D14A" w:rsidR="007E1AA9" w:rsidRDefault="007E1AA9">
      <w:r w:rsidRPr="007E1AA9">
        <w:rPr>
          <w:noProof/>
        </w:rPr>
        <w:drawing>
          <wp:inline distT="0" distB="0" distL="0" distR="0" wp14:anchorId="1680FEEB" wp14:editId="6A8E6FB9">
            <wp:extent cx="3238848" cy="1974655"/>
            <wp:effectExtent l="0" t="0" r="0" b="6985"/>
            <wp:docPr id="1769334784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334784" name="Picture 1" descr="A screen shot of a graph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3041" cy="198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8729" w14:textId="77777777" w:rsidR="007E1AA9" w:rsidRDefault="007E1AA9"/>
    <w:p w14:paraId="0B4774A2" w14:textId="495D3933" w:rsidR="007E1AA9" w:rsidRDefault="009928BD">
      <w:r w:rsidRPr="009928BD">
        <w:rPr>
          <w:noProof/>
        </w:rPr>
        <w:lastRenderedPageBreak/>
        <w:drawing>
          <wp:inline distT="0" distB="0" distL="0" distR="0" wp14:anchorId="5E4F912D" wp14:editId="3B8C0E88">
            <wp:extent cx="3517354" cy="1336843"/>
            <wp:effectExtent l="0" t="0" r="6985" b="0"/>
            <wp:docPr id="2958944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86" cy="134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10ECD" w14:textId="7560ED9C" w:rsidR="002B2E26" w:rsidRDefault="002B2E26"/>
    <w:p w14:paraId="31C88C04" w14:textId="75B03883" w:rsidR="000A0340" w:rsidRDefault="000A0340"/>
    <w:p w14:paraId="5C901A3E" w14:textId="004E75F6" w:rsidR="002F4EA7" w:rsidRDefault="00FC69A7">
      <w:r>
        <w:t xml:space="preserve">På spørsmål om «Hvordan fungerte læreboka for deg?» </w:t>
      </w:r>
      <w:r w:rsidR="002F4EA7">
        <w:t xml:space="preserve">varierte svarene fra </w:t>
      </w:r>
      <w:r w:rsidR="00373B1D">
        <w:t>«</w:t>
      </w:r>
      <w:r w:rsidR="00373B1D" w:rsidRPr="00373B1D">
        <w:t>Fungerte helt fint. Godt innhold fulgt med gode eksempler og figurer.</w:t>
      </w:r>
      <w:r w:rsidR="00373B1D">
        <w:t xml:space="preserve">» til </w:t>
      </w:r>
      <w:r w:rsidR="00BC5BF1">
        <w:t>«</w:t>
      </w:r>
      <w:r w:rsidR="00BC5BF1" w:rsidRPr="00BC5BF1">
        <w:t xml:space="preserve">Helt forferdelig. Den er så vond </w:t>
      </w:r>
      <w:proofErr w:type="gramStart"/>
      <w:r w:rsidR="00BC5BF1" w:rsidRPr="00BC5BF1">
        <w:t>og lese</w:t>
      </w:r>
      <w:proofErr w:type="gramEnd"/>
      <w:r w:rsidR="00BC5BF1" w:rsidRPr="00BC5BF1">
        <w:t>.</w:t>
      </w:r>
      <w:r w:rsidR="00BC5BF1">
        <w:t>»</w:t>
      </w:r>
    </w:p>
    <w:p w14:paraId="58648DBF" w14:textId="79B5F107" w:rsidR="00842716" w:rsidRDefault="00BC5BF1">
      <w:r>
        <w:t>Det er g</w:t>
      </w:r>
      <w:r w:rsidR="00A667FD">
        <w:t>jennomgående skryt for koblingen mellom støttevideoene</w:t>
      </w:r>
      <w:r>
        <w:t xml:space="preserve"> i Canvas</w:t>
      </w:r>
      <w:r w:rsidR="00A667FD">
        <w:t xml:space="preserve"> og boken.</w:t>
      </w:r>
      <w:r w:rsidR="00740BD7">
        <w:t xml:space="preserve"> Som foreleser så jeg mye varierende studieteknikk gjennom kurset</w:t>
      </w:r>
      <w:r w:rsidR="00216E21">
        <w:t xml:space="preserve">, så her har nok studentene en del å hente. </w:t>
      </w:r>
      <w:r w:rsidR="00617ABB">
        <w:t xml:space="preserve">Jeg vil fremheve </w:t>
      </w:r>
      <w:proofErr w:type="spellStart"/>
      <w:r w:rsidR="00617ABB">
        <w:t>tilbakemledingen</w:t>
      </w:r>
      <w:proofErr w:type="spellEnd"/>
      <w:r w:rsidR="00617ABB">
        <w:t xml:space="preserve">: </w:t>
      </w:r>
      <w:r w:rsidR="00842716">
        <w:t>«</w:t>
      </w:r>
      <w:r w:rsidR="00842716" w:rsidRPr="00842716">
        <w:t>Jeg lærte mye fra boka, det var fint å lese den først og så komme på forelesning og høre stoffet på en annen måte</w:t>
      </w:r>
      <w:r w:rsidR="00842716">
        <w:t>.»</w:t>
      </w:r>
      <w:r w:rsidR="00617ABB">
        <w:t xml:space="preserve"> som viser hvordan en skal studere.</w:t>
      </w:r>
    </w:p>
    <w:p w14:paraId="394CE609" w14:textId="77777777" w:rsidR="00A667FD" w:rsidRDefault="00A667FD"/>
    <w:p w14:paraId="75FD9614" w14:textId="3664F81C" w:rsidR="00D836FC" w:rsidRDefault="00D836FC">
      <w:r>
        <w:t xml:space="preserve">På spørsmålet «Hvor mye tid har du i gjennomsnitt brukt på kurset» </w:t>
      </w:r>
      <w:r w:rsidR="007B6645">
        <w:t xml:space="preserve">rapporterer hele 70% at de bruker mindre enn </w:t>
      </w:r>
      <w:r w:rsidR="00E91652">
        <w:t xml:space="preserve">12 timer i uka på kurset. </w:t>
      </w:r>
      <w:r>
        <w:t xml:space="preserve"> </w:t>
      </w:r>
    </w:p>
    <w:p w14:paraId="3831B65B" w14:textId="52A51785" w:rsidR="00216E21" w:rsidRDefault="00D836FC">
      <w:r w:rsidRPr="00D836FC">
        <w:rPr>
          <w:noProof/>
        </w:rPr>
        <w:drawing>
          <wp:inline distT="0" distB="0" distL="0" distR="0" wp14:anchorId="3E54FF58" wp14:editId="240B5EAA">
            <wp:extent cx="3045585" cy="2922714"/>
            <wp:effectExtent l="0" t="0" r="2540" b="0"/>
            <wp:docPr id="15185972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18" cy="293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16F5" w14:textId="77777777" w:rsidR="00216E21" w:rsidRDefault="00216E21"/>
    <w:p w14:paraId="667BD20B" w14:textId="6C117156" w:rsidR="00A667FD" w:rsidRDefault="00E91652">
      <w:pPr>
        <w:rPr>
          <w:noProof/>
        </w:rPr>
      </w:pPr>
      <w:r>
        <w:rPr>
          <w:noProof/>
        </w:rPr>
        <w:t>På spørsmål om hva som fungerer bra og som vi bør ta med oss videre:</w:t>
      </w:r>
    </w:p>
    <w:p w14:paraId="2E2E4A7E" w14:textId="2DAB8133" w:rsidR="009F0BE0" w:rsidRDefault="00E91652" w:rsidP="00E9165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Gruppetimene kommer spesielt godt ut</w:t>
      </w:r>
      <w:r w:rsidR="00A7058F">
        <w:rPr>
          <w:noProof/>
        </w:rPr>
        <w:t xml:space="preserve"> med engasjerte </w:t>
      </w:r>
      <w:r w:rsidR="009E60E0">
        <w:rPr>
          <w:noProof/>
        </w:rPr>
        <w:t>veiledere og eksamensrelevante gruppeoppgaver</w:t>
      </w:r>
      <w:r w:rsidR="00370A30">
        <w:rPr>
          <w:noProof/>
        </w:rPr>
        <w:t>.</w:t>
      </w:r>
      <w:r w:rsidR="009E60E0">
        <w:rPr>
          <w:noProof/>
        </w:rPr>
        <w:t xml:space="preserve"> </w:t>
      </w:r>
      <w:r w:rsidR="00A3327F">
        <w:rPr>
          <w:noProof/>
        </w:rPr>
        <w:t xml:space="preserve">Fire timer med grupper er et godt omfang. </w:t>
      </w:r>
    </w:p>
    <w:p w14:paraId="1142EE69" w14:textId="52D44469" w:rsidR="00E91652" w:rsidRDefault="00BE544A" w:rsidP="00E9165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Forelesningene får skryt for å være engasjerende</w:t>
      </w:r>
      <w:r w:rsidR="00B15E5C">
        <w:rPr>
          <w:noProof/>
        </w:rPr>
        <w:t xml:space="preserve"> og med gode presentasjoner</w:t>
      </w:r>
      <w:r>
        <w:rPr>
          <w:noProof/>
        </w:rPr>
        <w:t xml:space="preserve">. </w:t>
      </w:r>
      <w:r w:rsidR="00370A30">
        <w:rPr>
          <w:noProof/>
        </w:rPr>
        <w:t xml:space="preserve"> </w:t>
      </w:r>
    </w:p>
    <w:p w14:paraId="3E6B148C" w14:textId="5C485D01" w:rsidR="00C76804" w:rsidRDefault="00C76804" w:rsidP="00E9165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Fin lab med hyggelige lærere som gir mestring</w:t>
      </w:r>
      <w:r w:rsidR="001106E3">
        <w:rPr>
          <w:noProof/>
        </w:rPr>
        <w:t xml:space="preserve"> og øker forståelsen</w:t>
      </w:r>
      <w:r>
        <w:rPr>
          <w:noProof/>
        </w:rPr>
        <w:t>.</w:t>
      </w:r>
      <w:r w:rsidR="002B6B1F">
        <w:rPr>
          <w:noProof/>
        </w:rPr>
        <w:t xml:space="preserve"> Gøy å skrive rapport!</w:t>
      </w:r>
      <w:r w:rsidR="007D7C97">
        <w:rPr>
          <w:noProof/>
        </w:rPr>
        <w:t xml:space="preserve"> Dyktige labveiledere.</w:t>
      </w:r>
    </w:p>
    <w:p w14:paraId="0AC09CC4" w14:textId="35D57EF8" w:rsidR="00C76804" w:rsidRDefault="00486B04" w:rsidP="00E9165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Godt med musikk på lab.</w:t>
      </w:r>
    </w:p>
    <w:p w14:paraId="27B52FD0" w14:textId="463DDE31" w:rsidR="00486B04" w:rsidRDefault="00486B04" w:rsidP="00E9165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Setter stor pris på varm drikke på fredagstimene.</w:t>
      </w:r>
    </w:p>
    <w:p w14:paraId="1C595FB9" w14:textId="6ACF7089" w:rsidR="00B15E5C" w:rsidRDefault="00B15E5C" w:rsidP="00E9165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Canvas er godt organisert og med gode hjelperessurser.</w:t>
      </w:r>
    </w:p>
    <w:p w14:paraId="2AC832D1" w14:textId="77777777" w:rsidR="00A327EB" w:rsidRDefault="00A327EB">
      <w:pPr>
        <w:rPr>
          <w:noProof/>
        </w:rPr>
      </w:pPr>
    </w:p>
    <w:p w14:paraId="155E051D" w14:textId="795F4EA2" w:rsidR="00A327EB" w:rsidRDefault="00C76804">
      <w:pPr>
        <w:rPr>
          <w:noProof/>
        </w:rPr>
      </w:pPr>
      <w:r>
        <w:rPr>
          <w:noProof/>
        </w:rPr>
        <w:t>Forbedringspotensiale:</w:t>
      </w:r>
    </w:p>
    <w:p w14:paraId="58438E37" w14:textId="0F486A66" w:rsidR="00C76804" w:rsidRDefault="00C76804" w:rsidP="00C7680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Mer tekst på slidene slik at de blir lettere å lese i ettertid.</w:t>
      </w:r>
    </w:p>
    <w:p w14:paraId="282FD4D0" w14:textId="0CD52491" w:rsidR="00C76804" w:rsidRDefault="002F7FF6" w:rsidP="00C7680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Gjøre laboppgavene mindre repetitive.</w:t>
      </w:r>
    </w:p>
    <w:p w14:paraId="4E0920C5" w14:textId="7E25BDC4" w:rsidR="00486B04" w:rsidRDefault="00A47A13" w:rsidP="00C7680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Legge ut flere nye tidligere eksamensoppgaver.</w:t>
      </w:r>
    </w:p>
    <w:p w14:paraId="5D63296B" w14:textId="77777777" w:rsidR="00C76804" w:rsidRDefault="00C76804">
      <w:pPr>
        <w:rPr>
          <w:noProof/>
        </w:rPr>
      </w:pPr>
    </w:p>
    <w:p w14:paraId="3A2E186F" w14:textId="0818D5F6" w:rsidR="004D719D" w:rsidRDefault="004D719D">
      <w:pPr>
        <w:rPr>
          <w:noProof/>
        </w:rPr>
      </w:pPr>
      <w:r>
        <w:rPr>
          <w:noProof/>
        </w:rPr>
        <w:lastRenderedPageBreak/>
        <w:t>Generelle betraktninger:</w:t>
      </w:r>
    </w:p>
    <w:p w14:paraId="718E5150" w14:textId="5CADDCF6" w:rsidR="004D719D" w:rsidRDefault="004D719D" w:rsidP="004D719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Kurset er omfattende for de som har mindre bakgrunn i kjemi, eller som har hatt et opphold i studiet. </w:t>
      </w:r>
      <w:r w:rsidR="00A64603">
        <w:rPr>
          <w:noProof/>
        </w:rPr>
        <w:t>Til gjengjeld kan det være mindre utfordrende for de som har solid bakgrunn.</w:t>
      </w:r>
      <w:r w:rsidR="000C63AF">
        <w:rPr>
          <w:noProof/>
        </w:rPr>
        <w:t xml:space="preserve"> Spennet i kompetansje og mål hos studentene er stort.</w:t>
      </w:r>
      <w:r w:rsidR="008A6E15">
        <w:rPr>
          <w:noProof/>
        </w:rPr>
        <w:t xml:space="preserve"> Har fått </w:t>
      </w:r>
      <w:r w:rsidR="00003242">
        <w:rPr>
          <w:noProof/>
        </w:rPr>
        <w:t xml:space="preserve">mye </w:t>
      </w:r>
      <w:r w:rsidR="008A6E15">
        <w:rPr>
          <w:noProof/>
        </w:rPr>
        <w:t xml:space="preserve">tilbakemelding om at forelesningene er </w:t>
      </w:r>
      <w:r w:rsidR="00003242">
        <w:rPr>
          <w:noProof/>
        </w:rPr>
        <w:t>for hurtige, men også tilbakemelding om at de går for sakte.</w:t>
      </w:r>
    </w:p>
    <w:p w14:paraId="06E85073" w14:textId="63809D08" w:rsidR="000C63AF" w:rsidRDefault="000C63AF" w:rsidP="004D719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Foreles</w:t>
      </w:r>
      <w:r w:rsidR="00B15F4E">
        <w:rPr>
          <w:noProof/>
        </w:rPr>
        <w:t>ningene opplevdes også som store da de inneholder mye. For H23 la foreleser mer vekt på det grunnlegge</w:t>
      </w:r>
      <w:r w:rsidR="005469F7">
        <w:rPr>
          <w:noProof/>
        </w:rPr>
        <w:t xml:space="preserve">nde i forelesningene enn det avanserte. Flere opplevde at foreleser hastet gjennom slutten av timen </w:t>
      </w:r>
      <w:r w:rsidR="00970E24">
        <w:rPr>
          <w:noProof/>
        </w:rPr>
        <w:t xml:space="preserve">for å nå alt. Tanken var at de som er på høy måloppnåelse lettere får med seg hovedpoengene og lærer uansett tema fra oppgavene, men realiteten var nok at </w:t>
      </w:r>
      <w:r w:rsidR="00565968">
        <w:rPr>
          <w:noProof/>
        </w:rPr>
        <w:t>det også forvirret de som ikke så forskjellen i vanskelighetsgrad.</w:t>
      </w:r>
    </w:p>
    <w:p w14:paraId="3F2BECD0" w14:textId="253CC923" w:rsidR="00565968" w:rsidRDefault="00206338" w:rsidP="004D719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Det er tydelig at dette er første møte med det å være student på universitetsnivå for mange. De har forventninger til oppfølgning fra VGS nivå </w:t>
      </w:r>
      <w:r w:rsidR="003B38C6">
        <w:rPr>
          <w:noProof/>
        </w:rPr>
        <w:t>og mangler studieteknikk.</w:t>
      </w:r>
      <w:r w:rsidR="00FE27EC">
        <w:rPr>
          <w:noProof/>
        </w:rPr>
        <w:t xml:space="preserve"> Første semester blir fort tungt for mange på grunn av dette, og blir en læringssituasjon for mange.</w:t>
      </w:r>
    </w:p>
    <w:p w14:paraId="2FE01640" w14:textId="77777777" w:rsidR="00FE27EC" w:rsidRDefault="00FE27EC" w:rsidP="00FE27EC">
      <w:pPr>
        <w:rPr>
          <w:noProof/>
        </w:rPr>
      </w:pPr>
    </w:p>
    <w:p w14:paraId="7114F699" w14:textId="47DC7D63" w:rsidR="00A117E5" w:rsidRDefault="00A117E5" w:rsidP="00FE27EC">
      <w:pPr>
        <w:rPr>
          <w:noProof/>
        </w:rPr>
      </w:pPr>
      <w:r>
        <w:rPr>
          <w:noProof/>
        </w:rPr>
        <w:t>På spørsmål om hva de synes om kurset totalt sett ble spennet i svar stort</w:t>
      </w:r>
      <w:r w:rsidR="00A15488">
        <w:rPr>
          <w:noProof/>
        </w:rPr>
        <w:t xml:space="preserve">, men med hovedvekt rundt </w:t>
      </w:r>
      <w:r w:rsidR="00897283">
        <w:rPr>
          <w:noProof/>
        </w:rPr>
        <w:t>6-7 av 10.</w:t>
      </w:r>
    </w:p>
    <w:p w14:paraId="15689E96" w14:textId="45E23E40" w:rsidR="00A117E5" w:rsidRDefault="00E709B0" w:rsidP="00FE27EC">
      <w:pPr>
        <w:rPr>
          <w:noProof/>
        </w:rPr>
      </w:pPr>
      <w:r w:rsidRPr="00E709B0">
        <w:rPr>
          <w:noProof/>
        </w:rPr>
        <w:drawing>
          <wp:inline distT="0" distB="0" distL="0" distR="0" wp14:anchorId="137AEA94" wp14:editId="7168F21A">
            <wp:extent cx="3938090" cy="4035327"/>
            <wp:effectExtent l="0" t="0" r="5715" b="3810"/>
            <wp:docPr id="578675084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75084" name="Picture 1" descr="A screenshot of a graph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2936" cy="40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328C" w14:textId="77777777" w:rsidR="000C63AF" w:rsidRDefault="000C63AF" w:rsidP="000C63AF">
      <w:pPr>
        <w:rPr>
          <w:noProof/>
        </w:rPr>
      </w:pPr>
    </w:p>
    <w:p w14:paraId="12C5C11E" w14:textId="4333C23C" w:rsidR="003F4003" w:rsidRDefault="003F4003">
      <w:r>
        <w:t>Utvalg fra: Kan du oppsummere emnet og din opplevelse i en setning?</w:t>
      </w:r>
    </w:p>
    <w:p w14:paraId="704D5BD2" w14:textId="77777777" w:rsidR="008D2C8B" w:rsidRDefault="008D2C8B" w:rsidP="0048123F"/>
    <w:p w14:paraId="482E3B14" w14:textId="44D31159" w:rsidR="00EE64A3" w:rsidRDefault="0048123F" w:rsidP="0048123F">
      <w:r>
        <w:t>«Opplevdes i alt tungt og unødvendig for oss som går biovitenskap der vanskelighetsgraden på emnet og temaene ikke nødvendigvis kan knyttes til studieretning, som dermed gjør hele kurset oppleves demotiverende.»</w:t>
      </w:r>
    </w:p>
    <w:p w14:paraId="4F7B5EC3" w14:textId="77777777" w:rsidR="008D2C8B" w:rsidRDefault="008D2C8B"/>
    <w:p w14:paraId="764B27AF" w14:textId="0E1ED26D" w:rsidR="0048123F" w:rsidRDefault="0048123F">
      <w:r>
        <w:t>«</w:t>
      </w:r>
      <w:r w:rsidRPr="0048123F">
        <w:t xml:space="preserve">Selv om kjemi er vanskelig, hadde jeg det </w:t>
      </w:r>
      <w:proofErr w:type="spellStart"/>
      <w:r w:rsidRPr="0048123F">
        <w:t>gankse</w:t>
      </w:r>
      <w:proofErr w:type="spellEnd"/>
      <w:r w:rsidRPr="0048123F">
        <w:t xml:space="preserve"> gøy på dette kurset.</w:t>
      </w:r>
      <w:r>
        <w:t>»</w:t>
      </w:r>
    </w:p>
    <w:p w14:paraId="571354BC" w14:textId="77777777" w:rsidR="008D2C8B" w:rsidRDefault="008D2C8B"/>
    <w:p w14:paraId="3AB7B5DA" w14:textId="4AEF3D66" w:rsidR="00F46E25" w:rsidRDefault="00F46E25">
      <w:r>
        <w:t>«</w:t>
      </w:r>
      <w:r w:rsidRPr="00F46E25">
        <w:t>Jeg synes KJM1101 er den mest organiserte og godt sammensatte av alle kursene jeg har tatt så langt. Takk for semesteret!</w:t>
      </w:r>
      <w:r>
        <w:t>»</w:t>
      </w:r>
    </w:p>
    <w:p w14:paraId="7EDDDF59" w14:textId="77777777" w:rsidR="00F46E25" w:rsidRDefault="00F46E25"/>
    <w:p w14:paraId="1C02C404" w14:textId="49550C2C" w:rsidR="00F46E25" w:rsidRDefault="00F46E25">
      <w:r>
        <w:lastRenderedPageBreak/>
        <w:t>«</w:t>
      </w:r>
      <w:r w:rsidRPr="00F46E25">
        <w:t>Kurset var en bra overgang fra kjemi 2.</w:t>
      </w:r>
      <w:r>
        <w:t>»</w:t>
      </w:r>
    </w:p>
    <w:p w14:paraId="3134EDB5" w14:textId="77777777" w:rsidR="00F46E25" w:rsidRDefault="00F46E25"/>
    <w:p w14:paraId="24BEF3AC" w14:textId="325FB0C9" w:rsidR="00F46E25" w:rsidRDefault="002168BC">
      <w:r>
        <w:t>«</w:t>
      </w:r>
      <w:r w:rsidRPr="002168BC">
        <w:t>For lite utfordringer. For mye repetisjon, det vanskelige stoffet bør ikke bli tatt helt i slutten av forelesninger.</w:t>
      </w:r>
      <w:r>
        <w:t>»</w:t>
      </w:r>
    </w:p>
    <w:p w14:paraId="26AF958E" w14:textId="77777777" w:rsidR="00F46E25" w:rsidRDefault="00F46E25"/>
    <w:p w14:paraId="4BCD8652" w14:textId="154EA1F3" w:rsidR="002168BC" w:rsidRDefault="002168BC" w:rsidP="002168BC">
      <w:r>
        <w:t>«Gruppetimer er Au verdt!»</w:t>
      </w:r>
    </w:p>
    <w:p w14:paraId="5D5789D5" w14:textId="78AD792F" w:rsidR="002168BC" w:rsidRDefault="002168BC" w:rsidP="002168BC"/>
    <w:p w14:paraId="01825876" w14:textId="1518C368" w:rsidR="002168BC" w:rsidRDefault="007B0C41" w:rsidP="002168BC">
      <w:r>
        <w:t>«</w:t>
      </w:r>
      <w:r w:rsidRPr="007B0C41">
        <w:t xml:space="preserve">Det har av og til vært litt vanskelig å henge med, </w:t>
      </w:r>
      <w:proofErr w:type="spellStart"/>
      <w:r w:rsidRPr="007B0C41">
        <w:t>ettersol</w:t>
      </w:r>
      <w:proofErr w:type="spellEnd"/>
      <w:r w:rsidRPr="007B0C41">
        <w:t xml:space="preserve"> det er mye stoff, men det er bra lagt opp med forelesninger, oppgavetimer og labbe</w:t>
      </w:r>
      <w:r w:rsidR="003069A8">
        <w:t>r</w:t>
      </w:r>
      <w:r>
        <w:t>»</w:t>
      </w:r>
    </w:p>
    <w:p w14:paraId="43957410" w14:textId="77777777" w:rsidR="002168BC" w:rsidRDefault="002168BC"/>
    <w:p w14:paraId="46F1FEBA" w14:textId="64AEEA01" w:rsidR="00EE64A3" w:rsidRDefault="003069A8">
      <w:r>
        <w:t>«</w:t>
      </w:r>
      <w:r w:rsidRPr="003069A8">
        <w:t>Interessant men vanskelig uten noe kunnskap fra før.</w:t>
      </w:r>
      <w:r>
        <w:t>»</w:t>
      </w:r>
    </w:p>
    <w:p w14:paraId="7C19FB77" w14:textId="77777777" w:rsidR="003069A8" w:rsidRDefault="003069A8"/>
    <w:p w14:paraId="150F9031" w14:textId="6FE1AD32" w:rsidR="003F4003" w:rsidRPr="005F3E74" w:rsidRDefault="00473A0C">
      <w:pPr>
        <w:rPr>
          <w:b/>
          <w:bCs/>
        </w:rPr>
      </w:pPr>
      <w:r w:rsidRPr="005F3E74">
        <w:rPr>
          <w:b/>
          <w:bCs/>
        </w:rPr>
        <w:t xml:space="preserve">Planer for </w:t>
      </w:r>
      <w:r w:rsidR="005F3E74" w:rsidRPr="005F3E74">
        <w:rPr>
          <w:b/>
          <w:bCs/>
        </w:rPr>
        <w:t>endringer til høst 202</w:t>
      </w:r>
      <w:r w:rsidR="008D2C8B">
        <w:rPr>
          <w:b/>
          <w:bCs/>
        </w:rPr>
        <w:t>4</w:t>
      </w:r>
    </w:p>
    <w:p w14:paraId="1FF69753" w14:textId="24530891" w:rsidR="005F3E74" w:rsidRDefault="005F3E74">
      <w:r>
        <w:t>Til neste gang kurset skal gå har vi konkrete planer om:</w:t>
      </w:r>
    </w:p>
    <w:p w14:paraId="05662381" w14:textId="068711EF" w:rsidR="00092915" w:rsidRDefault="00826DB8" w:rsidP="005F3E74">
      <w:pPr>
        <w:pStyle w:val="ListParagraph"/>
        <w:numPr>
          <w:ilvl w:val="0"/>
          <w:numId w:val="2"/>
        </w:numPr>
      </w:pPr>
      <w:r>
        <w:t xml:space="preserve">Oppdatere tekstene i </w:t>
      </w:r>
      <w:proofErr w:type="spellStart"/>
      <w:r>
        <w:t>labheftet</w:t>
      </w:r>
      <w:proofErr w:type="spellEnd"/>
    </w:p>
    <w:p w14:paraId="37E391E2" w14:textId="5507E335" w:rsidR="00826DB8" w:rsidRDefault="00826DB8" w:rsidP="005F3E74">
      <w:pPr>
        <w:pStyle w:val="ListParagraph"/>
        <w:numPr>
          <w:ilvl w:val="0"/>
          <w:numId w:val="2"/>
        </w:numPr>
      </w:pPr>
      <w:r>
        <w:t xml:space="preserve">Utvide lab om kalorimetri til å bruke digitale loggere. Det ble gjennomført en pilot på slikt med kjemi-studentene av kurset, og gjennomføring og </w:t>
      </w:r>
      <w:r w:rsidR="00EE3218">
        <w:t>rapportering gikk bra.</w:t>
      </w:r>
    </w:p>
    <w:p w14:paraId="6340C03C" w14:textId="18A60692" w:rsidR="00EE3218" w:rsidRDefault="00EE3218" w:rsidP="005F3E74">
      <w:pPr>
        <w:pStyle w:val="ListParagraph"/>
        <w:numPr>
          <w:ilvl w:val="0"/>
          <w:numId w:val="2"/>
        </w:numPr>
      </w:pPr>
      <w:r>
        <w:t>Lage mer strukturert hefte over tidligere eksamensoppgaver.</w:t>
      </w:r>
    </w:p>
    <w:p w14:paraId="7F62B445" w14:textId="6B2C84CF" w:rsidR="00EE3218" w:rsidRDefault="00C22210" w:rsidP="005F3E74">
      <w:pPr>
        <w:pStyle w:val="ListParagraph"/>
        <w:numPr>
          <w:ilvl w:val="0"/>
          <w:numId w:val="2"/>
        </w:numPr>
      </w:pPr>
      <w:r>
        <w:t>Oppdatere gruppeoppgavene enda mer.</w:t>
      </w:r>
    </w:p>
    <w:p w14:paraId="7E998044" w14:textId="7E84FC8D" w:rsidR="00C22210" w:rsidRDefault="00C22210" w:rsidP="005F3E74">
      <w:pPr>
        <w:pStyle w:val="ListParagraph"/>
        <w:numPr>
          <w:ilvl w:val="0"/>
          <w:numId w:val="2"/>
        </w:numPr>
      </w:pPr>
      <w:r>
        <w:t xml:space="preserve">Vurdere inndeling av gruppetimene til en grublegruppe slik at de som ønsker mer komplekse </w:t>
      </w:r>
      <w:r w:rsidR="002D0DFA">
        <w:t xml:space="preserve">problemstillinger og å kunne diskutere disse, får et fora for slikt. </w:t>
      </w:r>
    </w:p>
    <w:p w14:paraId="19E0CF87" w14:textId="1928F4BF" w:rsidR="00E076FB" w:rsidRDefault="00E076FB" w:rsidP="005F3E74">
      <w:pPr>
        <w:pStyle w:val="ListParagraph"/>
        <w:numPr>
          <w:ilvl w:val="0"/>
          <w:numId w:val="2"/>
        </w:numPr>
      </w:pPr>
      <w:r>
        <w:t xml:space="preserve">Oppdatere hva slags statistikk </w:t>
      </w:r>
      <w:r w:rsidR="00291E13">
        <w:t>som forventes at studentene skal kunne fra et slikt kurs.</w:t>
      </w:r>
    </w:p>
    <w:p w14:paraId="33748F82" w14:textId="4106C95F" w:rsidR="009150FA" w:rsidRDefault="009150FA" w:rsidP="005F3E74">
      <w:pPr>
        <w:pStyle w:val="ListParagraph"/>
        <w:numPr>
          <w:ilvl w:val="0"/>
          <w:numId w:val="2"/>
        </w:numPr>
      </w:pPr>
      <w:r>
        <w:t>Organisering av egen orakeltjeneste ved KI.</w:t>
      </w:r>
    </w:p>
    <w:p w14:paraId="1C7BEE38" w14:textId="4577B71C" w:rsidR="009F0D79" w:rsidRDefault="00436697" w:rsidP="001A5B73">
      <w:pPr>
        <w:pStyle w:val="ListParagraph"/>
        <w:numPr>
          <w:ilvl w:val="0"/>
          <w:numId w:val="2"/>
        </w:numPr>
      </w:pPr>
      <w:r>
        <w:t xml:space="preserve">Anmode om at </w:t>
      </w:r>
      <w:r w:rsidR="00A959A5">
        <w:t xml:space="preserve">eksamen for første-års studentene spres over en større tidsperiode enn en uke. </w:t>
      </w:r>
    </w:p>
    <w:p w14:paraId="38BAAAE0" w14:textId="77777777" w:rsidR="00A959A5" w:rsidRDefault="00A959A5" w:rsidP="00A959A5"/>
    <w:p w14:paraId="7721B724" w14:textId="77777777" w:rsidR="005F3E74" w:rsidRDefault="005F3E74"/>
    <w:p w14:paraId="16554516" w14:textId="77777777" w:rsidR="005F3E74" w:rsidRDefault="005F3E74"/>
    <w:p w14:paraId="32D53316" w14:textId="6DFB34F6" w:rsidR="00B24BDA" w:rsidRDefault="00B24BDA"/>
    <w:sectPr w:rsidR="00B2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7082" w14:textId="77777777" w:rsidR="005E282F" w:rsidRDefault="005E282F" w:rsidP="00621606">
      <w:r>
        <w:separator/>
      </w:r>
    </w:p>
  </w:endnote>
  <w:endnote w:type="continuationSeparator" w:id="0">
    <w:p w14:paraId="39169B98" w14:textId="77777777" w:rsidR="005E282F" w:rsidRDefault="005E282F" w:rsidP="0062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6C97" w14:textId="77777777" w:rsidR="005E282F" w:rsidRDefault="005E282F" w:rsidP="00621606">
      <w:r>
        <w:separator/>
      </w:r>
    </w:p>
  </w:footnote>
  <w:footnote w:type="continuationSeparator" w:id="0">
    <w:p w14:paraId="543A645A" w14:textId="77777777" w:rsidR="005E282F" w:rsidRDefault="005E282F" w:rsidP="0062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6FE"/>
    <w:multiLevelType w:val="hybridMultilevel"/>
    <w:tmpl w:val="7790465C"/>
    <w:lvl w:ilvl="0" w:tplc="964ED1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38B"/>
    <w:multiLevelType w:val="hybridMultilevel"/>
    <w:tmpl w:val="E4D8DCD8"/>
    <w:lvl w:ilvl="0" w:tplc="7884C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6876">
    <w:abstractNumId w:val="0"/>
  </w:num>
  <w:num w:numId="2" w16cid:durableId="213019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xMDEyM7I0MzA1NTVX0lEKTi0uzszPAykwrQUAu3Ij2ywAAAA="/>
  </w:docVars>
  <w:rsids>
    <w:rsidRoot w:val="000F3BE0"/>
    <w:rsid w:val="00003242"/>
    <w:rsid w:val="000129B6"/>
    <w:rsid w:val="000174B3"/>
    <w:rsid w:val="000249F9"/>
    <w:rsid w:val="00026262"/>
    <w:rsid w:val="0003687C"/>
    <w:rsid w:val="00040925"/>
    <w:rsid w:val="00041F47"/>
    <w:rsid w:val="00042F20"/>
    <w:rsid w:val="00045B2F"/>
    <w:rsid w:val="00047959"/>
    <w:rsid w:val="00052668"/>
    <w:rsid w:val="00056FAB"/>
    <w:rsid w:val="00065FEA"/>
    <w:rsid w:val="00070C08"/>
    <w:rsid w:val="00072655"/>
    <w:rsid w:val="00075D63"/>
    <w:rsid w:val="00076F9D"/>
    <w:rsid w:val="000927E6"/>
    <w:rsid w:val="00092915"/>
    <w:rsid w:val="00092AD2"/>
    <w:rsid w:val="000936A3"/>
    <w:rsid w:val="0009771F"/>
    <w:rsid w:val="000A0340"/>
    <w:rsid w:val="000B32B5"/>
    <w:rsid w:val="000C351A"/>
    <w:rsid w:val="000C63AF"/>
    <w:rsid w:val="000D1247"/>
    <w:rsid w:val="000D295F"/>
    <w:rsid w:val="000D4CAC"/>
    <w:rsid w:val="000D7EBA"/>
    <w:rsid w:val="000F2339"/>
    <w:rsid w:val="000F3BE0"/>
    <w:rsid w:val="000F40D9"/>
    <w:rsid w:val="000F5AEF"/>
    <w:rsid w:val="000F628D"/>
    <w:rsid w:val="000F63F7"/>
    <w:rsid w:val="00101A27"/>
    <w:rsid w:val="001106E3"/>
    <w:rsid w:val="0011189F"/>
    <w:rsid w:val="00127C9D"/>
    <w:rsid w:val="0013402E"/>
    <w:rsid w:val="00136096"/>
    <w:rsid w:val="00136CD9"/>
    <w:rsid w:val="001410C9"/>
    <w:rsid w:val="001420D9"/>
    <w:rsid w:val="00151533"/>
    <w:rsid w:val="001619F6"/>
    <w:rsid w:val="00183849"/>
    <w:rsid w:val="001852AB"/>
    <w:rsid w:val="00193131"/>
    <w:rsid w:val="001A7BC1"/>
    <w:rsid w:val="001B127B"/>
    <w:rsid w:val="001C2CE8"/>
    <w:rsid w:val="001D4033"/>
    <w:rsid w:val="001E0BFF"/>
    <w:rsid w:val="001E1C9D"/>
    <w:rsid w:val="001E1DE9"/>
    <w:rsid w:val="001F262E"/>
    <w:rsid w:val="001F4E49"/>
    <w:rsid w:val="001F6967"/>
    <w:rsid w:val="002061A2"/>
    <w:rsid w:val="00206232"/>
    <w:rsid w:val="00206338"/>
    <w:rsid w:val="002147A4"/>
    <w:rsid w:val="0021657E"/>
    <w:rsid w:val="002168BC"/>
    <w:rsid w:val="00216B0B"/>
    <w:rsid w:val="00216E21"/>
    <w:rsid w:val="00224337"/>
    <w:rsid w:val="00230B0A"/>
    <w:rsid w:val="00234C65"/>
    <w:rsid w:val="00241D62"/>
    <w:rsid w:val="00244220"/>
    <w:rsid w:val="00250004"/>
    <w:rsid w:val="00250A67"/>
    <w:rsid w:val="00257FFE"/>
    <w:rsid w:val="0026214A"/>
    <w:rsid w:val="0026368F"/>
    <w:rsid w:val="00271F4F"/>
    <w:rsid w:val="00272B26"/>
    <w:rsid w:val="00273043"/>
    <w:rsid w:val="00280B5D"/>
    <w:rsid w:val="002816EE"/>
    <w:rsid w:val="00285DBB"/>
    <w:rsid w:val="0029193B"/>
    <w:rsid w:val="00291E13"/>
    <w:rsid w:val="002A4330"/>
    <w:rsid w:val="002A5CAD"/>
    <w:rsid w:val="002A6D99"/>
    <w:rsid w:val="002A6E97"/>
    <w:rsid w:val="002B2E26"/>
    <w:rsid w:val="002B6B1F"/>
    <w:rsid w:val="002C67E4"/>
    <w:rsid w:val="002D0DFA"/>
    <w:rsid w:val="002D34A9"/>
    <w:rsid w:val="002E6756"/>
    <w:rsid w:val="002F282A"/>
    <w:rsid w:val="002F35E0"/>
    <w:rsid w:val="002F3940"/>
    <w:rsid w:val="002F4EA7"/>
    <w:rsid w:val="002F6206"/>
    <w:rsid w:val="002F7FF6"/>
    <w:rsid w:val="003069A8"/>
    <w:rsid w:val="00311C05"/>
    <w:rsid w:val="00333521"/>
    <w:rsid w:val="00344E52"/>
    <w:rsid w:val="00350C6D"/>
    <w:rsid w:val="00360023"/>
    <w:rsid w:val="00370A30"/>
    <w:rsid w:val="00373B1D"/>
    <w:rsid w:val="00375F72"/>
    <w:rsid w:val="00383C7E"/>
    <w:rsid w:val="003851F7"/>
    <w:rsid w:val="00386E1D"/>
    <w:rsid w:val="00390C1B"/>
    <w:rsid w:val="00391A86"/>
    <w:rsid w:val="003A0683"/>
    <w:rsid w:val="003A2AEA"/>
    <w:rsid w:val="003A5AB6"/>
    <w:rsid w:val="003B37E3"/>
    <w:rsid w:val="003B38C6"/>
    <w:rsid w:val="003B391B"/>
    <w:rsid w:val="003B3F38"/>
    <w:rsid w:val="003B7787"/>
    <w:rsid w:val="003C0E2E"/>
    <w:rsid w:val="003D1B5A"/>
    <w:rsid w:val="003D1BA1"/>
    <w:rsid w:val="003F2596"/>
    <w:rsid w:val="003F4003"/>
    <w:rsid w:val="003F620C"/>
    <w:rsid w:val="00406A8C"/>
    <w:rsid w:val="00414A80"/>
    <w:rsid w:val="004156ED"/>
    <w:rsid w:val="0042122C"/>
    <w:rsid w:val="00423361"/>
    <w:rsid w:val="00423F4B"/>
    <w:rsid w:val="00436697"/>
    <w:rsid w:val="004501CF"/>
    <w:rsid w:val="00455947"/>
    <w:rsid w:val="004573C4"/>
    <w:rsid w:val="00460334"/>
    <w:rsid w:val="00473A0C"/>
    <w:rsid w:val="0048123F"/>
    <w:rsid w:val="004824C3"/>
    <w:rsid w:val="00482907"/>
    <w:rsid w:val="00483A67"/>
    <w:rsid w:val="004867EE"/>
    <w:rsid w:val="00486B04"/>
    <w:rsid w:val="00497BF7"/>
    <w:rsid w:val="004A0B2F"/>
    <w:rsid w:val="004A14E7"/>
    <w:rsid w:val="004A1C24"/>
    <w:rsid w:val="004A45E3"/>
    <w:rsid w:val="004B16FD"/>
    <w:rsid w:val="004B3150"/>
    <w:rsid w:val="004C0E9B"/>
    <w:rsid w:val="004C29AC"/>
    <w:rsid w:val="004C51F2"/>
    <w:rsid w:val="004C59E8"/>
    <w:rsid w:val="004D2954"/>
    <w:rsid w:val="004D719D"/>
    <w:rsid w:val="004E545F"/>
    <w:rsid w:val="004E61EC"/>
    <w:rsid w:val="004F0B9F"/>
    <w:rsid w:val="004F10EB"/>
    <w:rsid w:val="004F6A4E"/>
    <w:rsid w:val="00504DDD"/>
    <w:rsid w:val="00507030"/>
    <w:rsid w:val="00510F26"/>
    <w:rsid w:val="005167C6"/>
    <w:rsid w:val="00522AFF"/>
    <w:rsid w:val="00522E42"/>
    <w:rsid w:val="0052577B"/>
    <w:rsid w:val="0052748F"/>
    <w:rsid w:val="00532690"/>
    <w:rsid w:val="0053302E"/>
    <w:rsid w:val="00533CA9"/>
    <w:rsid w:val="00536731"/>
    <w:rsid w:val="005469F7"/>
    <w:rsid w:val="00546D16"/>
    <w:rsid w:val="005559BC"/>
    <w:rsid w:val="00557634"/>
    <w:rsid w:val="005630DD"/>
    <w:rsid w:val="00565968"/>
    <w:rsid w:val="005700F4"/>
    <w:rsid w:val="0057272A"/>
    <w:rsid w:val="0057475D"/>
    <w:rsid w:val="00576975"/>
    <w:rsid w:val="00580EAB"/>
    <w:rsid w:val="00586359"/>
    <w:rsid w:val="00587D9F"/>
    <w:rsid w:val="00592C9E"/>
    <w:rsid w:val="00593992"/>
    <w:rsid w:val="00597DDC"/>
    <w:rsid w:val="005A2952"/>
    <w:rsid w:val="005B0918"/>
    <w:rsid w:val="005B2081"/>
    <w:rsid w:val="005B625D"/>
    <w:rsid w:val="005C1305"/>
    <w:rsid w:val="005C403D"/>
    <w:rsid w:val="005C4FC2"/>
    <w:rsid w:val="005C77DD"/>
    <w:rsid w:val="005E282F"/>
    <w:rsid w:val="005F3E74"/>
    <w:rsid w:val="005F6EBA"/>
    <w:rsid w:val="005F7F33"/>
    <w:rsid w:val="006021E2"/>
    <w:rsid w:val="0060556D"/>
    <w:rsid w:val="00605AF4"/>
    <w:rsid w:val="006129D6"/>
    <w:rsid w:val="00614D9B"/>
    <w:rsid w:val="006152E6"/>
    <w:rsid w:val="00617ABB"/>
    <w:rsid w:val="00621606"/>
    <w:rsid w:val="00621671"/>
    <w:rsid w:val="006356CD"/>
    <w:rsid w:val="00640BCB"/>
    <w:rsid w:val="00643EA7"/>
    <w:rsid w:val="006464F6"/>
    <w:rsid w:val="00652533"/>
    <w:rsid w:val="00652D5C"/>
    <w:rsid w:val="00661990"/>
    <w:rsid w:val="006642C3"/>
    <w:rsid w:val="00664520"/>
    <w:rsid w:val="00675703"/>
    <w:rsid w:val="006839D1"/>
    <w:rsid w:val="00696AA9"/>
    <w:rsid w:val="006A30DD"/>
    <w:rsid w:val="006A39AF"/>
    <w:rsid w:val="006A4854"/>
    <w:rsid w:val="006B146B"/>
    <w:rsid w:val="006B6EEE"/>
    <w:rsid w:val="006C1A15"/>
    <w:rsid w:val="006C6BF0"/>
    <w:rsid w:val="006C7839"/>
    <w:rsid w:val="006D4469"/>
    <w:rsid w:val="006E6A8A"/>
    <w:rsid w:val="006E7226"/>
    <w:rsid w:val="00707D5C"/>
    <w:rsid w:val="00712A5C"/>
    <w:rsid w:val="00715DCF"/>
    <w:rsid w:val="00721220"/>
    <w:rsid w:val="00734B0B"/>
    <w:rsid w:val="00740BD7"/>
    <w:rsid w:val="00743BB3"/>
    <w:rsid w:val="007514B6"/>
    <w:rsid w:val="007623B9"/>
    <w:rsid w:val="00765070"/>
    <w:rsid w:val="00767A71"/>
    <w:rsid w:val="007754E0"/>
    <w:rsid w:val="00780612"/>
    <w:rsid w:val="007817AF"/>
    <w:rsid w:val="00784D89"/>
    <w:rsid w:val="00785D4E"/>
    <w:rsid w:val="007A249F"/>
    <w:rsid w:val="007A3C0C"/>
    <w:rsid w:val="007B0C41"/>
    <w:rsid w:val="007B14A4"/>
    <w:rsid w:val="007B2062"/>
    <w:rsid w:val="007B4E82"/>
    <w:rsid w:val="007B6645"/>
    <w:rsid w:val="007D2920"/>
    <w:rsid w:val="007D4DAF"/>
    <w:rsid w:val="007D5497"/>
    <w:rsid w:val="007D55A7"/>
    <w:rsid w:val="007D6168"/>
    <w:rsid w:val="007D7C97"/>
    <w:rsid w:val="007E1AA9"/>
    <w:rsid w:val="007E3B18"/>
    <w:rsid w:val="007F0185"/>
    <w:rsid w:val="0080176B"/>
    <w:rsid w:val="008118AD"/>
    <w:rsid w:val="0081551E"/>
    <w:rsid w:val="00821277"/>
    <w:rsid w:val="00826DB8"/>
    <w:rsid w:val="00841795"/>
    <w:rsid w:val="00842716"/>
    <w:rsid w:val="008451E7"/>
    <w:rsid w:val="00847342"/>
    <w:rsid w:val="00850054"/>
    <w:rsid w:val="00864076"/>
    <w:rsid w:val="00867048"/>
    <w:rsid w:val="00870BF6"/>
    <w:rsid w:val="00870DBD"/>
    <w:rsid w:val="0087440C"/>
    <w:rsid w:val="00881617"/>
    <w:rsid w:val="0088222D"/>
    <w:rsid w:val="00885FF9"/>
    <w:rsid w:val="00893215"/>
    <w:rsid w:val="00897283"/>
    <w:rsid w:val="008A13D0"/>
    <w:rsid w:val="008A2E9B"/>
    <w:rsid w:val="008A3117"/>
    <w:rsid w:val="008A6E15"/>
    <w:rsid w:val="008B67AC"/>
    <w:rsid w:val="008B67D4"/>
    <w:rsid w:val="008B7CF5"/>
    <w:rsid w:val="008C29E3"/>
    <w:rsid w:val="008C39C9"/>
    <w:rsid w:val="008C5E92"/>
    <w:rsid w:val="008D1419"/>
    <w:rsid w:val="008D2C8B"/>
    <w:rsid w:val="008D2E66"/>
    <w:rsid w:val="008D5461"/>
    <w:rsid w:val="008D6F23"/>
    <w:rsid w:val="008D77E0"/>
    <w:rsid w:val="008E382B"/>
    <w:rsid w:val="008F1E2B"/>
    <w:rsid w:val="008F1E9F"/>
    <w:rsid w:val="008F48E4"/>
    <w:rsid w:val="00900D37"/>
    <w:rsid w:val="0090100E"/>
    <w:rsid w:val="00903152"/>
    <w:rsid w:val="0091045D"/>
    <w:rsid w:val="00914D85"/>
    <w:rsid w:val="009150FA"/>
    <w:rsid w:val="00926ADB"/>
    <w:rsid w:val="009276AB"/>
    <w:rsid w:val="009342F8"/>
    <w:rsid w:val="0093718E"/>
    <w:rsid w:val="00944AB4"/>
    <w:rsid w:val="00955400"/>
    <w:rsid w:val="00970E24"/>
    <w:rsid w:val="00971C7C"/>
    <w:rsid w:val="00981393"/>
    <w:rsid w:val="009871FB"/>
    <w:rsid w:val="009928BD"/>
    <w:rsid w:val="00992F71"/>
    <w:rsid w:val="00993533"/>
    <w:rsid w:val="009A0825"/>
    <w:rsid w:val="009A2943"/>
    <w:rsid w:val="009A4B8D"/>
    <w:rsid w:val="009B146A"/>
    <w:rsid w:val="009C216F"/>
    <w:rsid w:val="009C74A4"/>
    <w:rsid w:val="009D3D3D"/>
    <w:rsid w:val="009E10F0"/>
    <w:rsid w:val="009E60E0"/>
    <w:rsid w:val="009F0BE0"/>
    <w:rsid w:val="009F0D79"/>
    <w:rsid w:val="009F187A"/>
    <w:rsid w:val="009F3FF7"/>
    <w:rsid w:val="009F44F3"/>
    <w:rsid w:val="009F5834"/>
    <w:rsid w:val="009F69A2"/>
    <w:rsid w:val="00A037C5"/>
    <w:rsid w:val="00A0652E"/>
    <w:rsid w:val="00A117E5"/>
    <w:rsid w:val="00A15488"/>
    <w:rsid w:val="00A25025"/>
    <w:rsid w:val="00A327EB"/>
    <w:rsid w:val="00A329BA"/>
    <w:rsid w:val="00A3327F"/>
    <w:rsid w:val="00A44A1E"/>
    <w:rsid w:val="00A457F0"/>
    <w:rsid w:val="00A47A13"/>
    <w:rsid w:val="00A60909"/>
    <w:rsid w:val="00A64450"/>
    <w:rsid w:val="00A64603"/>
    <w:rsid w:val="00A667FD"/>
    <w:rsid w:val="00A66A48"/>
    <w:rsid w:val="00A7009C"/>
    <w:rsid w:val="00A7058F"/>
    <w:rsid w:val="00A82E39"/>
    <w:rsid w:val="00A954DB"/>
    <w:rsid w:val="00A959A5"/>
    <w:rsid w:val="00A95DFC"/>
    <w:rsid w:val="00AA039E"/>
    <w:rsid w:val="00AA2373"/>
    <w:rsid w:val="00AA33A5"/>
    <w:rsid w:val="00AA5AE5"/>
    <w:rsid w:val="00AD2467"/>
    <w:rsid w:val="00AD3AF0"/>
    <w:rsid w:val="00AD76CD"/>
    <w:rsid w:val="00AE0D1F"/>
    <w:rsid w:val="00AE5763"/>
    <w:rsid w:val="00AF4165"/>
    <w:rsid w:val="00AF7AA5"/>
    <w:rsid w:val="00B02619"/>
    <w:rsid w:val="00B060FE"/>
    <w:rsid w:val="00B15E5C"/>
    <w:rsid w:val="00B15F4E"/>
    <w:rsid w:val="00B22B3F"/>
    <w:rsid w:val="00B24BDA"/>
    <w:rsid w:val="00B25A81"/>
    <w:rsid w:val="00B3228A"/>
    <w:rsid w:val="00B32AC4"/>
    <w:rsid w:val="00B32D2A"/>
    <w:rsid w:val="00B4432A"/>
    <w:rsid w:val="00B474F4"/>
    <w:rsid w:val="00B50B03"/>
    <w:rsid w:val="00B556BD"/>
    <w:rsid w:val="00B64765"/>
    <w:rsid w:val="00B65CC1"/>
    <w:rsid w:val="00B67BB8"/>
    <w:rsid w:val="00B731B2"/>
    <w:rsid w:val="00B80390"/>
    <w:rsid w:val="00B821F1"/>
    <w:rsid w:val="00B82A74"/>
    <w:rsid w:val="00B94E03"/>
    <w:rsid w:val="00B96CB1"/>
    <w:rsid w:val="00BA3609"/>
    <w:rsid w:val="00BA46CE"/>
    <w:rsid w:val="00BA6B89"/>
    <w:rsid w:val="00BB1868"/>
    <w:rsid w:val="00BB4588"/>
    <w:rsid w:val="00BB59F8"/>
    <w:rsid w:val="00BC0FCA"/>
    <w:rsid w:val="00BC5BF1"/>
    <w:rsid w:val="00BC64D2"/>
    <w:rsid w:val="00BD0CFE"/>
    <w:rsid w:val="00BD3948"/>
    <w:rsid w:val="00BD6E15"/>
    <w:rsid w:val="00BD7BA4"/>
    <w:rsid w:val="00BE48FF"/>
    <w:rsid w:val="00BE544A"/>
    <w:rsid w:val="00C0399A"/>
    <w:rsid w:val="00C1521F"/>
    <w:rsid w:val="00C16240"/>
    <w:rsid w:val="00C16BB5"/>
    <w:rsid w:val="00C22210"/>
    <w:rsid w:val="00C2767C"/>
    <w:rsid w:val="00C31BBF"/>
    <w:rsid w:val="00C31F5F"/>
    <w:rsid w:val="00C35458"/>
    <w:rsid w:val="00C3707A"/>
    <w:rsid w:val="00C43D32"/>
    <w:rsid w:val="00C526C7"/>
    <w:rsid w:val="00C63059"/>
    <w:rsid w:val="00C75E5F"/>
    <w:rsid w:val="00C76804"/>
    <w:rsid w:val="00C80027"/>
    <w:rsid w:val="00CA3789"/>
    <w:rsid w:val="00CA4453"/>
    <w:rsid w:val="00CA7632"/>
    <w:rsid w:val="00CC3B42"/>
    <w:rsid w:val="00CC56B1"/>
    <w:rsid w:val="00CC5C69"/>
    <w:rsid w:val="00CE005D"/>
    <w:rsid w:val="00CE3493"/>
    <w:rsid w:val="00CE3E13"/>
    <w:rsid w:val="00CF2D41"/>
    <w:rsid w:val="00CF3D8F"/>
    <w:rsid w:val="00D129A3"/>
    <w:rsid w:val="00D15062"/>
    <w:rsid w:val="00D172C5"/>
    <w:rsid w:val="00D27331"/>
    <w:rsid w:val="00D35AFC"/>
    <w:rsid w:val="00D40517"/>
    <w:rsid w:val="00D41EE0"/>
    <w:rsid w:val="00D458EC"/>
    <w:rsid w:val="00D509E2"/>
    <w:rsid w:val="00D52787"/>
    <w:rsid w:val="00D55641"/>
    <w:rsid w:val="00D60A7A"/>
    <w:rsid w:val="00D836FC"/>
    <w:rsid w:val="00DA2BB9"/>
    <w:rsid w:val="00DA3A00"/>
    <w:rsid w:val="00DA4807"/>
    <w:rsid w:val="00DA77E3"/>
    <w:rsid w:val="00DB15F6"/>
    <w:rsid w:val="00DC576A"/>
    <w:rsid w:val="00DC70DE"/>
    <w:rsid w:val="00DD126C"/>
    <w:rsid w:val="00DD75BE"/>
    <w:rsid w:val="00DE03DA"/>
    <w:rsid w:val="00DE21FF"/>
    <w:rsid w:val="00DF05E3"/>
    <w:rsid w:val="00DF5B54"/>
    <w:rsid w:val="00E00582"/>
    <w:rsid w:val="00E076FB"/>
    <w:rsid w:val="00E1753C"/>
    <w:rsid w:val="00E20BCE"/>
    <w:rsid w:val="00E33295"/>
    <w:rsid w:val="00E4547C"/>
    <w:rsid w:val="00E5267A"/>
    <w:rsid w:val="00E55C1F"/>
    <w:rsid w:val="00E606B6"/>
    <w:rsid w:val="00E6213E"/>
    <w:rsid w:val="00E65645"/>
    <w:rsid w:val="00E709B0"/>
    <w:rsid w:val="00E712B8"/>
    <w:rsid w:val="00E80CA3"/>
    <w:rsid w:val="00E84DBA"/>
    <w:rsid w:val="00E86780"/>
    <w:rsid w:val="00E872D4"/>
    <w:rsid w:val="00E9037D"/>
    <w:rsid w:val="00E91652"/>
    <w:rsid w:val="00E9218C"/>
    <w:rsid w:val="00EA3FFC"/>
    <w:rsid w:val="00EA71C6"/>
    <w:rsid w:val="00EA7212"/>
    <w:rsid w:val="00EB0F8E"/>
    <w:rsid w:val="00EB1508"/>
    <w:rsid w:val="00EC31F3"/>
    <w:rsid w:val="00ED2E41"/>
    <w:rsid w:val="00ED301C"/>
    <w:rsid w:val="00EE3218"/>
    <w:rsid w:val="00EE5FC3"/>
    <w:rsid w:val="00EE64A3"/>
    <w:rsid w:val="00EF3325"/>
    <w:rsid w:val="00F01010"/>
    <w:rsid w:val="00F01086"/>
    <w:rsid w:val="00F02012"/>
    <w:rsid w:val="00F16466"/>
    <w:rsid w:val="00F200A9"/>
    <w:rsid w:val="00F20AD9"/>
    <w:rsid w:val="00F25773"/>
    <w:rsid w:val="00F27946"/>
    <w:rsid w:val="00F3085E"/>
    <w:rsid w:val="00F30C36"/>
    <w:rsid w:val="00F30ECC"/>
    <w:rsid w:val="00F32D58"/>
    <w:rsid w:val="00F33E71"/>
    <w:rsid w:val="00F37D9D"/>
    <w:rsid w:val="00F46E25"/>
    <w:rsid w:val="00F474AB"/>
    <w:rsid w:val="00F62C05"/>
    <w:rsid w:val="00F63530"/>
    <w:rsid w:val="00F65197"/>
    <w:rsid w:val="00F7044C"/>
    <w:rsid w:val="00F72E97"/>
    <w:rsid w:val="00F81732"/>
    <w:rsid w:val="00F81753"/>
    <w:rsid w:val="00F858E0"/>
    <w:rsid w:val="00F860BB"/>
    <w:rsid w:val="00FA1943"/>
    <w:rsid w:val="00FB37B4"/>
    <w:rsid w:val="00FB496C"/>
    <w:rsid w:val="00FC38BB"/>
    <w:rsid w:val="00FC3DAA"/>
    <w:rsid w:val="00FC69A7"/>
    <w:rsid w:val="00FC6E0F"/>
    <w:rsid w:val="00FD3969"/>
    <w:rsid w:val="00FD6B15"/>
    <w:rsid w:val="00FE27EC"/>
    <w:rsid w:val="00FE4DB3"/>
    <w:rsid w:val="00FE6A75"/>
    <w:rsid w:val="00FF3AB4"/>
    <w:rsid w:val="00FF4BF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7125D"/>
  <w15:chartTrackingRefBased/>
  <w15:docId w15:val="{6F7B90FE-BD42-4784-8A71-E18BF8F5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D"/>
    <w:pPr>
      <w:ind w:left="720"/>
      <w:contextualSpacing/>
    </w:pPr>
  </w:style>
  <w:style w:type="table" w:styleId="TableGrid">
    <w:name w:val="Table Grid"/>
    <w:basedOn w:val="TableNormal"/>
    <w:uiPriority w:val="39"/>
    <w:rsid w:val="0058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C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920"/>
  </w:style>
  <w:style w:type="paragraph" w:styleId="Header">
    <w:name w:val="header"/>
    <w:basedOn w:val="Normal"/>
    <w:link w:val="HeaderChar"/>
    <w:uiPriority w:val="99"/>
    <w:unhideWhenUsed/>
    <w:rsid w:val="00621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606"/>
  </w:style>
  <w:style w:type="paragraph" w:styleId="Footer">
    <w:name w:val="footer"/>
    <w:basedOn w:val="Normal"/>
    <w:link w:val="FooterChar"/>
    <w:uiPriority w:val="99"/>
    <w:unhideWhenUsed/>
    <w:rsid w:val="00621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AC0D-77F9-4653-8AB6-4E9B95BF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Nilsen</dc:creator>
  <cp:keywords/>
  <dc:description/>
  <cp:lastModifiedBy>Svein Tveit</cp:lastModifiedBy>
  <cp:revision>3</cp:revision>
  <dcterms:created xsi:type="dcterms:W3CDTF">2024-01-02T12:19:00Z</dcterms:created>
  <dcterms:modified xsi:type="dcterms:W3CDTF">2024-01-24T12:19:00Z</dcterms:modified>
</cp:coreProperties>
</file>