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718A" w14:textId="77777777" w:rsidR="00BA4988" w:rsidRPr="00C2047F" w:rsidRDefault="00BA4988" w:rsidP="00BA4988">
      <w:pPr>
        <w:rPr>
          <w:color w:val="C00000"/>
          <w:sz w:val="22"/>
          <w:szCs w:val="22"/>
          <w:lang w:val="nb-NO"/>
        </w:rPr>
      </w:pPr>
      <w:r w:rsidRPr="00C2047F">
        <w:rPr>
          <w:rFonts w:eastAsia="MS Mincho" w:cs="Arial"/>
          <w:i/>
          <w:iCs/>
          <w:color w:val="C00000"/>
          <w:lang w:val="nb-NO"/>
        </w:rPr>
        <w:t xml:space="preserve">Rød tekst i kursiv inneholder forklaringer til hvordan risikovurderingen skal fylles ut, og fjernes i det ferdige dokumentet. Rød tekst som ikke står i </w:t>
      </w:r>
      <w:proofErr w:type="gramStart"/>
      <w:r w:rsidRPr="00C2047F">
        <w:rPr>
          <w:rFonts w:eastAsia="MS Mincho" w:cs="Arial"/>
          <w:i/>
          <w:iCs/>
          <w:color w:val="C00000"/>
          <w:lang w:val="nb-NO"/>
        </w:rPr>
        <w:t>kursiv</w:t>
      </w:r>
      <w:proofErr w:type="gramEnd"/>
      <w:r w:rsidRPr="00C2047F">
        <w:rPr>
          <w:rFonts w:eastAsia="MS Mincho" w:cs="Arial"/>
          <w:i/>
          <w:iCs/>
          <w:color w:val="C00000"/>
          <w:lang w:val="nb-NO"/>
        </w:rPr>
        <w:t xml:space="preserve"> skal byttes ut med informasjon spesifikk for den gjeldende risikovurderingen. </w:t>
      </w:r>
    </w:p>
    <w:p w14:paraId="4A0A36B2" w14:textId="2CD22D71" w:rsidR="00A71217" w:rsidRPr="003807AE" w:rsidRDefault="008A431E" w:rsidP="00195406">
      <w:pPr>
        <w:pStyle w:val="Heading2"/>
      </w:pPr>
      <w:r>
        <w:t>Hensikt</w:t>
      </w:r>
      <w:r w:rsidR="004121DD">
        <w:t>/Bakgrunn</w:t>
      </w:r>
    </w:p>
    <w:p w14:paraId="25658EB5" w14:textId="20EA3932" w:rsidR="000B53B6" w:rsidRPr="002750FB" w:rsidRDefault="00772529">
      <w:pPr>
        <w:rPr>
          <w:i/>
          <w:iCs/>
          <w:color w:val="C00000"/>
          <w:lang w:val="nb-NO"/>
        </w:rPr>
      </w:pPr>
      <w:r w:rsidRPr="002750FB">
        <w:rPr>
          <w:i/>
          <w:iCs/>
          <w:color w:val="C00000"/>
          <w:lang w:val="nb-NO"/>
        </w:rPr>
        <w:t>B</w:t>
      </w:r>
      <w:r w:rsidR="00E83509" w:rsidRPr="002750FB">
        <w:rPr>
          <w:i/>
          <w:iCs/>
          <w:color w:val="C00000"/>
          <w:lang w:val="nb-NO"/>
        </w:rPr>
        <w:t>eskriv kort hen</w:t>
      </w:r>
      <w:r w:rsidR="004121DD" w:rsidRPr="002750FB">
        <w:rPr>
          <w:i/>
          <w:iCs/>
          <w:color w:val="C00000"/>
          <w:lang w:val="nb-NO"/>
        </w:rPr>
        <w:t xml:space="preserve">sikten med prosedyren og i hvilke sammenhenger den brukes. </w:t>
      </w:r>
    </w:p>
    <w:p w14:paraId="1843FDAC" w14:textId="33B04534" w:rsidR="00A71217" w:rsidRPr="003807AE" w:rsidRDefault="008A431E">
      <w:pPr>
        <w:pStyle w:val="Heading2"/>
      </w:pPr>
      <w:r>
        <w:t>Ansvarsforhold og Sikkerhet</w:t>
      </w:r>
    </w:p>
    <w:p w14:paraId="48E95B60" w14:textId="28E1794A" w:rsidR="00195406" w:rsidRPr="00F868AE" w:rsidRDefault="00AF20B8" w:rsidP="00D20312">
      <w:pPr>
        <w:rPr>
          <w:lang w:val="nb-NO"/>
        </w:rPr>
      </w:pPr>
      <w:r w:rsidRPr="00AF20B8">
        <w:rPr>
          <w:lang w:val="nb-NO"/>
        </w:rPr>
        <w:t>O</w:t>
      </w:r>
      <w:r w:rsidRPr="00F868AE">
        <w:rPr>
          <w:lang w:val="nb-NO"/>
        </w:rPr>
        <w:t>versikt over ansvarsforhold og sikkerhet ved UiO</w:t>
      </w:r>
      <w:r>
        <w:rPr>
          <w:lang w:val="nb-NO"/>
        </w:rPr>
        <w:t>:</w:t>
      </w:r>
      <w:r w:rsidR="00F868AE">
        <w:rPr>
          <w:lang w:val="nb-NO"/>
        </w:rPr>
        <w:t xml:space="preserve"> </w:t>
      </w:r>
      <w:hyperlink r:id="rId8" w:history="1">
        <w:r w:rsidRPr="00AF20B8">
          <w:rPr>
            <w:rStyle w:val="Hyperlink"/>
            <w:lang w:val="nb-NO"/>
          </w:rPr>
          <w:t>Policy for risikostyring på laboratorier</w:t>
        </w:r>
      </w:hyperlink>
      <w:r>
        <w:rPr>
          <w:lang w:val="nb-NO"/>
        </w:rPr>
        <w:t xml:space="preserve"> </w:t>
      </w:r>
    </w:p>
    <w:p w14:paraId="30F3A34D" w14:textId="77777777" w:rsidR="000966E8" w:rsidRDefault="000966E8">
      <w:pPr>
        <w:rPr>
          <w:lang w:val="nb-NO"/>
        </w:rPr>
      </w:pPr>
    </w:p>
    <w:p w14:paraId="3B633CBB" w14:textId="160E48D9" w:rsidR="00195406" w:rsidRDefault="000966E8">
      <w:pPr>
        <w:rPr>
          <w:lang w:val="nb-NO"/>
        </w:rPr>
      </w:pPr>
      <w:r w:rsidRPr="000966E8">
        <w:rPr>
          <w:lang w:val="nb-NO"/>
        </w:rPr>
        <w:t>Det generelle ansvaret for HMS ved Kjemisk institutt ligger hos instituttleder. Romansvarlig skal imidlertid ha kontroll og kjennskap til alle pågående aktiviteter som foregår i rommet, sørge for at aktiviteter følger etablerte prosedyrer, og sørge for adekvat merking av laboratoriekjemikalier. For mer informasjon om ansvar, se KIs HMS-</w:t>
      </w:r>
      <w:r w:rsidR="00DD405D">
        <w:rPr>
          <w:lang w:val="nb-NO"/>
        </w:rPr>
        <w:t>håndbok</w:t>
      </w:r>
      <w:r w:rsidRPr="000966E8">
        <w:rPr>
          <w:lang w:val="nb-NO"/>
        </w:rPr>
        <w:t>.</w:t>
      </w:r>
    </w:p>
    <w:p w14:paraId="274AE61E" w14:textId="5201AF8F" w:rsidR="000966E8" w:rsidRPr="000966E8" w:rsidRDefault="000966E8" w:rsidP="000966E8">
      <w:pPr>
        <w:rPr>
          <w:lang w:val="nb-NO"/>
        </w:rPr>
      </w:pPr>
      <w:r w:rsidRPr="000966E8">
        <w:rPr>
          <w:lang w:val="nb-NO"/>
        </w:rPr>
        <w:t>Generell laboratoriesikkerhet gjelder. For mer informasjon, se K</w:t>
      </w:r>
      <w:r>
        <w:rPr>
          <w:lang w:val="nb-NO"/>
        </w:rPr>
        <w:t>I</w:t>
      </w:r>
      <w:r w:rsidRPr="000966E8">
        <w:rPr>
          <w:lang w:val="nb-NO"/>
        </w:rPr>
        <w:t>s</w:t>
      </w:r>
      <w:r>
        <w:rPr>
          <w:lang w:val="nb-NO"/>
        </w:rPr>
        <w:t xml:space="preserve"> </w:t>
      </w:r>
      <w:hyperlink r:id="rId9" w:history="1">
        <w:r w:rsidRPr="000966E8">
          <w:rPr>
            <w:rStyle w:val="Hyperlink"/>
            <w:lang w:val="nb-NO"/>
          </w:rPr>
          <w:t>H</w:t>
        </w:r>
        <w:r w:rsidR="00DD405D">
          <w:rPr>
            <w:rStyle w:val="Hyperlink"/>
            <w:lang w:val="nb-NO"/>
          </w:rPr>
          <w:t>MS-håndbok</w:t>
        </w:r>
      </w:hyperlink>
      <w:r w:rsidRPr="000966E8">
        <w:rPr>
          <w:lang w:val="nb-NO"/>
        </w:rPr>
        <w:t>.</w:t>
      </w:r>
    </w:p>
    <w:p w14:paraId="0A136710" w14:textId="77777777" w:rsidR="000B53B6" w:rsidRPr="000966E8" w:rsidRDefault="000B53B6">
      <w:pPr>
        <w:rPr>
          <w:lang w:val="nb-NO"/>
        </w:rPr>
      </w:pPr>
    </w:p>
    <w:p w14:paraId="4D9510F9" w14:textId="77777777" w:rsidR="00640836" w:rsidRDefault="00640836" w:rsidP="00640836">
      <w:pPr>
        <w:pStyle w:val="Heading2"/>
        <w:rPr>
          <w:lang w:val="nb-NO"/>
        </w:rPr>
      </w:pPr>
      <w:proofErr w:type="gramStart"/>
      <w:r w:rsidRPr="00556F64">
        <w:rPr>
          <w:lang w:val="nb-NO"/>
        </w:rPr>
        <w:t>påkrevd</w:t>
      </w:r>
      <w:proofErr w:type="gramEnd"/>
      <w:r w:rsidRPr="00556F64">
        <w:rPr>
          <w:lang w:val="nb-NO"/>
        </w:rPr>
        <w:t xml:space="preserve"> verneutstyr</w:t>
      </w:r>
    </w:p>
    <w:p w14:paraId="6AB90FE0" w14:textId="1FC5EAFC" w:rsidR="00640836" w:rsidRPr="0081752A" w:rsidRDefault="00640836" w:rsidP="00640836">
      <w:pPr>
        <w:rPr>
          <w:lang w:val="nb-NO"/>
        </w:rPr>
      </w:pPr>
      <w:r>
        <w:rPr>
          <w:rFonts w:eastAsia="MS Mincho" w:cs="Arial"/>
          <w:i/>
          <w:iCs/>
          <w:color w:val="C00000"/>
          <w:sz w:val="18"/>
          <w:szCs w:val="18"/>
          <w:lang w:val="nb-NO"/>
        </w:rPr>
        <w:t xml:space="preserve">Fjern de ikonene som ikke gjelder for </w:t>
      </w:r>
      <w:r w:rsidR="006B67D5">
        <w:rPr>
          <w:rFonts w:eastAsia="MS Mincho" w:cs="Arial"/>
          <w:i/>
          <w:iCs/>
          <w:color w:val="C00000"/>
          <w:sz w:val="18"/>
          <w:szCs w:val="18"/>
          <w:lang w:val="nb-NO"/>
        </w:rPr>
        <w:t>denne prosedyren</w:t>
      </w:r>
      <w:r>
        <w:rPr>
          <w:rFonts w:eastAsia="MS Mincho" w:cs="Arial"/>
          <w:i/>
          <w:iCs/>
          <w:color w:val="C00000"/>
          <w:sz w:val="18"/>
          <w:szCs w:val="18"/>
          <w:lang w:val="nb-NO"/>
        </w:rPr>
        <w:t>. Hansketype kan spesifiseres. Hvis det kreves annet verneutstyr</w:t>
      </w:r>
      <w:r w:rsidR="006B67D5">
        <w:rPr>
          <w:rFonts w:eastAsia="MS Mincho" w:cs="Arial"/>
          <w:i/>
          <w:iCs/>
          <w:color w:val="C00000"/>
          <w:sz w:val="18"/>
          <w:szCs w:val="18"/>
          <w:lang w:val="nb-NO"/>
        </w:rPr>
        <w:t>,</w:t>
      </w:r>
      <w:r>
        <w:rPr>
          <w:rFonts w:eastAsia="MS Mincho" w:cs="Arial"/>
          <w:i/>
          <w:iCs/>
          <w:color w:val="C00000"/>
          <w:sz w:val="18"/>
          <w:szCs w:val="18"/>
          <w:lang w:val="nb-NO"/>
        </w:rPr>
        <w:t xml:space="preserve"> kan teksten under utropstegnet endres eller utvides. Gjør gjerne kantlinjene i tabellen usynlige når du er ferdig.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3"/>
        <w:gridCol w:w="2463"/>
        <w:gridCol w:w="2463"/>
        <w:gridCol w:w="2463"/>
      </w:tblGrid>
      <w:tr w:rsidR="00640836" w:rsidRPr="003907CA" w14:paraId="611EC26B" w14:textId="77777777" w:rsidTr="00C0749A">
        <w:tc>
          <w:tcPr>
            <w:tcW w:w="1208" w:type="pct"/>
          </w:tcPr>
          <w:p w14:paraId="58A2E209" w14:textId="77777777" w:rsidR="00640836" w:rsidRPr="00556F64" w:rsidRDefault="00640836" w:rsidP="00C0749A">
            <w:pPr>
              <w:jc w:val="center"/>
              <w:rPr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36178A5D" wp14:editId="4023D885">
                  <wp:extent cx="896204" cy="900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ll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0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b-NO"/>
              </w:rPr>
              <w:t xml:space="preserve">  </w:t>
            </w:r>
          </w:p>
        </w:tc>
        <w:tc>
          <w:tcPr>
            <w:tcW w:w="1264" w:type="pct"/>
          </w:tcPr>
          <w:p w14:paraId="7BC64F0E" w14:textId="77777777" w:rsidR="00640836" w:rsidRPr="00556F64" w:rsidRDefault="00640836" w:rsidP="00C0749A">
            <w:pPr>
              <w:jc w:val="center"/>
              <w:rPr>
                <w:lang w:val="nb-NO"/>
              </w:rPr>
            </w:pPr>
            <w:r w:rsidRPr="00556F64">
              <w:rPr>
                <w:noProof/>
                <w:lang w:val="nb-NO" w:eastAsia="nb-NO"/>
              </w:rPr>
              <w:drawing>
                <wp:inline distT="0" distB="0" distL="0" distR="0" wp14:anchorId="3A362BC7" wp14:editId="4B3A3361">
                  <wp:extent cx="885825" cy="899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frak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960" cy="91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b-NO" w:eastAsia="nb-NO"/>
              </w:rPr>
              <w:t xml:space="preserve">    </w:t>
            </w:r>
          </w:p>
        </w:tc>
        <w:tc>
          <w:tcPr>
            <w:tcW w:w="1264" w:type="pct"/>
          </w:tcPr>
          <w:p w14:paraId="01D3B97C" w14:textId="77777777" w:rsidR="00640836" w:rsidRDefault="00640836" w:rsidP="00C0749A">
            <w:pPr>
              <w:jc w:val="center"/>
              <w:rPr>
                <w:noProof/>
                <w:lang w:val="nb-NO" w:eastAsia="nb-NO"/>
              </w:rPr>
            </w:pPr>
            <w:r w:rsidRPr="001E78C5">
              <w:rPr>
                <w:noProof/>
                <w:lang w:val="nb-NO" w:eastAsia="nb-NO"/>
              </w:rPr>
              <w:drawing>
                <wp:inline distT="0" distB="0" distL="0" distR="0" wp14:anchorId="12D1F206" wp14:editId="1B3E853B">
                  <wp:extent cx="900000" cy="900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ke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pct"/>
          </w:tcPr>
          <w:p w14:paraId="327F8504" w14:textId="77777777" w:rsidR="00640836" w:rsidRPr="00556F64" w:rsidRDefault="00640836" w:rsidP="00C0749A">
            <w:pPr>
              <w:jc w:val="center"/>
              <w:rPr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889F2FD" wp14:editId="6F3BA37B">
                  <wp:extent cx="896204" cy="900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åbu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0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836" w:rsidRPr="003907CA" w14:paraId="2427C9E6" w14:textId="77777777" w:rsidTr="00C0749A">
        <w:tc>
          <w:tcPr>
            <w:tcW w:w="1208" w:type="pct"/>
          </w:tcPr>
          <w:p w14:paraId="74157D27" w14:textId="77777777" w:rsidR="00640836" w:rsidRPr="00556F64" w:rsidRDefault="00640836" w:rsidP="00C0749A">
            <w:pPr>
              <w:jc w:val="center"/>
              <w:rPr>
                <w:noProof/>
                <w:lang w:val="nb-NO" w:eastAsia="zh-CN"/>
              </w:rPr>
            </w:pPr>
            <w:r>
              <w:rPr>
                <w:noProof/>
                <w:lang w:val="nb-NO" w:eastAsia="zh-CN"/>
              </w:rPr>
              <w:t>Vernebriller</w:t>
            </w:r>
          </w:p>
        </w:tc>
        <w:tc>
          <w:tcPr>
            <w:tcW w:w="1264" w:type="pct"/>
          </w:tcPr>
          <w:p w14:paraId="776F2BCA" w14:textId="77777777" w:rsidR="00640836" w:rsidRPr="00556F64" w:rsidRDefault="00640836" w:rsidP="00C0749A">
            <w:pPr>
              <w:jc w:val="center"/>
              <w:rPr>
                <w:noProof/>
                <w:lang w:val="nb-NO" w:eastAsia="zh-CN"/>
              </w:rPr>
            </w:pPr>
            <w:r>
              <w:rPr>
                <w:noProof/>
                <w:lang w:val="nb-NO" w:eastAsia="zh-CN"/>
              </w:rPr>
              <w:t>Labfrakk</w:t>
            </w:r>
          </w:p>
        </w:tc>
        <w:tc>
          <w:tcPr>
            <w:tcW w:w="1264" w:type="pct"/>
          </w:tcPr>
          <w:p w14:paraId="7EEFD080" w14:textId="77777777" w:rsidR="00640836" w:rsidRPr="00556F64" w:rsidRDefault="00640836" w:rsidP="00C0749A">
            <w:pPr>
              <w:jc w:val="center"/>
              <w:rPr>
                <w:noProof/>
                <w:lang w:val="nb-NO" w:eastAsia="zh-CN"/>
              </w:rPr>
            </w:pPr>
            <w:r>
              <w:rPr>
                <w:noProof/>
                <w:lang w:val="nb-NO" w:eastAsia="zh-CN"/>
              </w:rPr>
              <w:t>Hansker (type)</w:t>
            </w:r>
          </w:p>
        </w:tc>
        <w:tc>
          <w:tcPr>
            <w:tcW w:w="1264" w:type="pct"/>
          </w:tcPr>
          <w:p w14:paraId="511EC2E6" w14:textId="77777777" w:rsidR="00640836" w:rsidRPr="00556F64" w:rsidRDefault="00640836" w:rsidP="00C0749A">
            <w:pPr>
              <w:jc w:val="center"/>
              <w:rPr>
                <w:noProof/>
                <w:lang w:val="nb-NO" w:eastAsia="zh-CN"/>
              </w:rPr>
            </w:pPr>
            <w:r>
              <w:rPr>
                <w:noProof/>
                <w:lang w:val="nb-NO" w:eastAsia="zh-CN"/>
              </w:rPr>
              <w:t>avtrekksskap</w:t>
            </w:r>
          </w:p>
        </w:tc>
      </w:tr>
    </w:tbl>
    <w:p w14:paraId="3C092CCD" w14:textId="4342798A" w:rsidR="000B53B6" w:rsidRPr="003807AE" w:rsidRDefault="000B53B6" w:rsidP="000B53B6">
      <w:pPr>
        <w:ind w:left="0"/>
      </w:pPr>
    </w:p>
    <w:p w14:paraId="2698E927" w14:textId="7B8504C0" w:rsidR="00712670" w:rsidRDefault="00D10E18" w:rsidP="00712670">
      <w:pPr>
        <w:pStyle w:val="Heading2"/>
      </w:pPr>
      <w:r>
        <w:t>Kjem</w:t>
      </w:r>
      <w:r w:rsidR="008A431E">
        <w:t>isk og biologisk fare</w:t>
      </w:r>
    </w:p>
    <w:p w14:paraId="3FEAC998" w14:textId="77777777" w:rsidR="00C61177" w:rsidRDefault="00C61177" w:rsidP="00C61177">
      <w:pPr>
        <w:pStyle w:val="Heading3"/>
        <w:numPr>
          <w:ilvl w:val="1"/>
          <w:numId w:val="45"/>
        </w:numPr>
        <w:tabs>
          <w:tab w:val="num" w:pos="1790"/>
        </w:tabs>
        <w:ind w:left="714" w:hanging="357"/>
        <w:rPr>
          <w:lang w:val="nb-NO"/>
        </w:rPr>
      </w:pPr>
      <w:r w:rsidRPr="00556F64">
        <w:rPr>
          <w:lang w:val="nb-NO"/>
        </w:rPr>
        <w:t>Kjemikalier</w:t>
      </w:r>
    </w:p>
    <w:p w14:paraId="39143349" w14:textId="77777777" w:rsidR="00687A89" w:rsidRPr="00687A89" w:rsidRDefault="00687A89" w:rsidP="00687A89"/>
    <w:tbl>
      <w:tblPr>
        <w:tblW w:w="977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6063"/>
      </w:tblGrid>
      <w:tr w:rsidR="008A752F" w:rsidRPr="00625F70" w14:paraId="198B086A" w14:textId="77777777" w:rsidTr="00AC544E">
        <w:trPr>
          <w:cantSplit/>
          <w:trHeight w:val="207"/>
        </w:trPr>
        <w:tc>
          <w:tcPr>
            <w:tcW w:w="3715" w:type="dxa"/>
            <w:shd w:val="clear" w:color="auto" w:fill="auto"/>
          </w:tcPr>
          <w:p w14:paraId="7B535BDE" w14:textId="77777777" w:rsidR="008A752F" w:rsidRPr="003907CA" w:rsidRDefault="008A752F" w:rsidP="00C0749A">
            <w:pPr>
              <w:spacing w:before="120"/>
              <w:ind w:left="99"/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Kjemikalieinformasjon</w:t>
            </w:r>
          </w:p>
        </w:tc>
        <w:tc>
          <w:tcPr>
            <w:tcW w:w="6063" w:type="dxa"/>
            <w:shd w:val="clear" w:color="auto" w:fill="auto"/>
          </w:tcPr>
          <w:p w14:paraId="47F83EB9" w14:textId="77777777" w:rsidR="008A752F" w:rsidRPr="001C6BAD" w:rsidRDefault="008A752F" w:rsidP="00C0749A">
            <w:pPr>
              <w:spacing w:before="120"/>
              <w:ind w:left="99"/>
              <w:rPr>
                <w:rFonts w:eastAsia="MS Mincho" w:cs="Arial"/>
                <w:sz w:val="18"/>
                <w:szCs w:val="18"/>
                <w:lang w:val="nb-NO"/>
              </w:rPr>
            </w:pPr>
            <w:r w:rsidRPr="001C6BAD">
              <w:rPr>
                <w:rFonts w:cs="Arial"/>
                <w:b/>
                <w:sz w:val="18"/>
                <w:szCs w:val="18"/>
                <w:lang w:val="nb-NO"/>
              </w:rPr>
              <w:t xml:space="preserve">Fare-(H) og sikkerhetssetninger </w:t>
            </w:r>
            <w:r>
              <w:rPr>
                <w:rFonts w:cs="Arial"/>
                <w:b/>
                <w:sz w:val="18"/>
                <w:szCs w:val="18"/>
                <w:lang w:val="nb-NO"/>
              </w:rPr>
              <w:t>(P)</w:t>
            </w:r>
          </w:p>
        </w:tc>
      </w:tr>
      <w:tr w:rsidR="00AC544E" w:rsidRPr="00220EB1" w14:paraId="58DBF73F" w14:textId="77777777" w:rsidTr="00AC544E">
        <w:trPr>
          <w:cantSplit/>
          <w:trHeight w:val="207"/>
        </w:trPr>
        <w:tc>
          <w:tcPr>
            <w:tcW w:w="3715" w:type="dxa"/>
            <w:shd w:val="clear" w:color="auto" w:fill="auto"/>
          </w:tcPr>
          <w:p w14:paraId="017C4D19" w14:textId="5A6511C7" w:rsidR="00AC544E" w:rsidRPr="001A4A62" w:rsidRDefault="00AC544E" w:rsidP="00C0749A">
            <w:pPr>
              <w:spacing w:before="120"/>
              <w:ind w:left="99"/>
              <w:rPr>
                <w:bCs/>
                <w:i/>
                <w:iCs/>
                <w:color w:val="C00000"/>
                <w:lang w:val="nb-NO"/>
              </w:rPr>
            </w:pPr>
            <w:r w:rsidRPr="001A4A62">
              <w:rPr>
                <w:bCs/>
                <w:i/>
                <w:iCs/>
                <w:color w:val="C00000"/>
                <w:lang w:val="nb-NO"/>
              </w:rPr>
              <w:t>Kjemisk navn og konsentrasjon,</w:t>
            </w:r>
          </w:p>
          <w:p w14:paraId="18A67753" w14:textId="77777777" w:rsidR="00AC544E" w:rsidRPr="001A4A62" w:rsidRDefault="00AC544E" w:rsidP="00C0749A">
            <w:pPr>
              <w:spacing w:before="120"/>
              <w:ind w:left="99"/>
              <w:rPr>
                <w:bCs/>
                <w:i/>
                <w:iCs/>
                <w:color w:val="C00000"/>
                <w:lang w:val="nb-NO"/>
              </w:rPr>
            </w:pPr>
            <w:r w:rsidRPr="001A4A62">
              <w:rPr>
                <w:bCs/>
                <w:i/>
                <w:iCs/>
                <w:color w:val="C00000"/>
                <w:lang w:val="nb-NO"/>
              </w:rPr>
              <w:t>Kjemisk formel</w:t>
            </w:r>
          </w:p>
          <w:p w14:paraId="453C6A51" w14:textId="77777777" w:rsidR="00AC544E" w:rsidRPr="001A4A62" w:rsidRDefault="00AC544E" w:rsidP="00C0749A">
            <w:pPr>
              <w:spacing w:before="120"/>
              <w:ind w:left="99"/>
              <w:rPr>
                <w:bCs/>
                <w:i/>
                <w:iCs/>
                <w:color w:val="C00000"/>
                <w:lang w:val="nb-NO"/>
              </w:rPr>
            </w:pPr>
            <w:r w:rsidRPr="001A4A62">
              <w:rPr>
                <w:bCs/>
                <w:i/>
                <w:iCs/>
                <w:color w:val="C00000"/>
                <w:lang w:val="nb-NO"/>
              </w:rPr>
              <w:t>CAS-nummer</w:t>
            </w:r>
          </w:p>
          <w:p w14:paraId="39C78F7D" w14:textId="77777777" w:rsidR="00AC544E" w:rsidRPr="001A4A62" w:rsidRDefault="00AC544E" w:rsidP="00C0749A">
            <w:pPr>
              <w:spacing w:before="120"/>
              <w:ind w:left="99"/>
              <w:rPr>
                <w:bCs/>
                <w:i/>
                <w:iCs/>
                <w:color w:val="C00000"/>
                <w:lang w:val="nb-NO"/>
              </w:rPr>
            </w:pPr>
            <w:r w:rsidRPr="001A4A62">
              <w:rPr>
                <w:bCs/>
                <w:i/>
                <w:iCs/>
                <w:color w:val="C00000"/>
                <w:lang w:val="nb-NO"/>
              </w:rPr>
              <w:t>Produktnummer og lenke til sikkerhetsdatablad:</w:t>
            </w:r>
          </w:p>
          <w:p w14:paraId="37D87957" w14:textId="77777777" w:rsidR="00AC544E" w:rsidRPr="001A4A62" w:rsidRDefault="00AC544E" w:rsidP="00C0749A">
            <w:pPr>
              <w:spacing w:before="120"/>
              <w:ind w:left="99"/>
              <w:rPr>
                <w:bCs/>
                <w:i/>
                <w:iCs/>
                <w:color w:val="C00000"/>
                <w:lang w:val="en-US"/>
              </w:rPr>
            </w:pPr>
            <w:proofErr w:type="spellStart"/>
            <w:r w:rsidRPr="001A4A62">
              <w:rPr>
                <w:bCs/>
                <w:i/>
                <w:iCs/>
                <w:color w:val="C00000"/>
                <w:lang w:val="en-US"/>
              </w:rPr>
              <w:t>Farepiktogrammer</w:t>
            </w:r>
            <w:proofErr w:type="spellEnd"/>
            <w:r w:rsidRPr="001A4A62">
              <w:rPr>
                <w:bCs/>
                <w:i/>
                <w:iCs/>
                <w:color w:val="C00000"/>
                <w:lang w:val="en-US"/>
              </w:rPr>
              <w:t>:</w:t>
            </w:r>
          </w:p>
          <w:p w14:paraId="06B3CAA9" w14:textId="77777777" w:rsidR="00AC544E" w:rsidRPr="00F80195" w:rsidRDefault="00AC544E" w:rsidP="00C0749A">
            <w:pPr>
              <w:spacing w:before="120"/>
              <w:ind w:left="99"/>
              <w:rPr>
                <w:bCs/>
                <w:i/>
                <w:iCs/>
                <w:color w:val="C00000"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A7276E2" wp14:editId="54478C80">
                  <wp:extent cx="540000" cy="54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20078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E5E084" wp14:editId="28E315E0">
                  <wp:extent cx="540000" cy="54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833199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CAF7C3" wp14:editId="478FAEF5">
                  <wp:extent cx="540000" cy="54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47694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37D2E7" wp14:editId="6EA2E951">
                  <wp:extent cx="540000" cy="540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496250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DDBCF0" wp14:editId="27A62E69">
                  <wp:extent cx="540000" cy="54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458272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4F494A" wp14:editId="55BB58E0">
                  <wp:extent cx="540000" cy="54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74404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4D5DAC" wp14:editId="260F5039">
                  <wp:extent cx="540000" cy="54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35280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857226" wp14:editId="7E78F4AB">
                  <wp:extent cx="540000" cy="54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522307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EE1E8B" w14:textId="77777777" w:rsidR="00AC544E" w:rsidRPr="003F6AC0" w:rsidRDefault="00AC544E" w:rsidP="00C0749A">
            <w:pPr>
              <w:spacing w:before="120"/>
              <w:ind w:left="99"/>
              <w:rPr>
                <w:bCs/>
                <w:i/>
                <w:iCs/>
                <w:color w:val="C00000"/>
                <w:sz w:val="18"/>
                <w:szCs w:val="18"/>
                <w:lang w:val="nb-NO"/>
              </w:rPr>
            </w:pPr>
          </w:p>
        </w:tc>
        <w:tc>
          <w:tcPr>
            <w:tcW w:w="6063" w:type="dxa"/>
            <w:shd w:val="clear" w:color="auto" w:fill="auto"/>
          </w:tcPr>
          <w:p w14:paraId="014F2E4C" w14:textId="77777777" w:rsidR="00AC544E" w:rsidRPr="008C1BE7" w:rsidRDefault="00AC544E" w:rsidP="00C0749A">
            <w:pPr>
              <w:spacing w:before="120"/>
              <w:ind w:left="99"/>
              <w:rPr>
                <w:rFonts w:eastAsia="MS Mincho" w:cs="Arial"/>
                <w:i/>
                <w:iCs/>
                <w:color w:val="C00000"/>
                <w:lang w:val="nb-NO"/>
              </w:rPr>
            </w:pPr>
            <w:r w:rsidRPr="008C1BE7">
              <w:rPr>
                <w:rFonts w:eastAsia="MS Mincho" w:cs="Arial"/>
                <w:i/>
                <w:iCs/>
                <w:color w:val="C00000"/>
                <w:lang w:val="nb-NO"/>
              </w:rPr>
              <w:t>Skriv opp alle faresetninger (H-setninger) og relevante sikkerhetssetninger (P-setninger)</w:t>
            </w:r>
          </w:p>
          <w:p w14:paraId="55167038" w14:textId="77777777" w:rsidR="00AC544E" w:rsidRPr="008951D9" w:rsidRDefault="00AC544E" w:rsidP="00C0749A">
            <w:pPr>
              <w:spacing w:before="120"/>
              <w:ind w:left="99"/>
              <w:rPr>
                <w:rFonts w:eastAsia="MS Mincho" w:cs="Arial"/>
                <w:i/>
                <w:iCs/>
                <w:color w:val="C00000"/>
                <w:sz w:val="18"/>
                <w:szCs w:val="18"/>
                <w:lang w:val="nb-NO"/>
              </w:rPr>
            </w:pPr>
          </w:p>
        </w:tc>
      </w:tr>
      <w:tr w:rsidR="00AC544E" w:rsidRPr="00625F70" w14:paraId="048AC7E0" w14:textId="77777777" w:rsidTr="00AC544E">
        <w:trPr>
          <w:cantSplit/>
          <w:trHeight w:val="207"/>
        </w:trPr>
        <w:tc>
          <w:tcPr>
            <w:tcW w:w="3715" w:type="dxa"/>
            <w:shd w:val="clear" w:color="auto" w:fill="auto"/>
          </w:tcPr>
          <w:p w14:paraId="55AFDBEB" w14:textId="7F92A767" w:rsidR="00AC544E" w:rsidRPr="003F6AC0" w:rsidRDefault="00AC544E" w:rsidP="00C0749A">
            <w:pPr>
              <w:spacing w:before="120"/>
              <w:ind w:left="99"/>
              <w:rPr>
                <w:b/>
                <w:bCs/>
                <w:color w:val="C00000"/>
                <w:lang w:val="nb-NO"/>
              </w:rPr>
            </w:pPr>
            <w:r w:rsidRPr="003F6AC0">
              <w:rPr>
                <w:b/>
                <w:bCs/>
                <w:color w:val="C00000"/>
                <w:lang w:val="nb-NO"/>
              </w:rPr>
              <w:lastRenderedPageBreak/>
              <w:t>Eksempel</w:t>
            </w:r>
            <w:r w:rsidR="000F5BA3">
              <w:rPr>
                <w:b/>
                <w:bCs/>
                <w:color w:val="C00000"/>
                <w:lang w:val="nb-NO"/>
              </w:rPr>
              <w:t xml:space="preserve">, </w:t>
            </w:r>
            <w:r w:rsidR="00845D06">
              <w:rPr>
                <w:b/>
                <w:bCs/>
                <w:color w:val="C00000"/>
                <w:lang w:val="nb-NO"/>
              </w:rPr>
              <w:t>merkepliktig</w:t>
            </w:r>
            <w:r w:rsidRPr="003F6AC0">
              <w:rPr>
                <w:b/>
                <w:bCs/>
                <w:color w:val="C00000"/>
                <w:lang w:val="nb-NO"/>
              </w:rPr>
              <w:t>:</w:t>
            </w:r>
          </w:p>
          <w:p w14:paraId="5694BD0F" w14:textId="77777777" w:rsidR="00AC544E" w:rsidRPr="003F6AC0" w:rsidRDefault="00AC544E" w:rsidP="00C0749A">
            <w:pPr>
              <w:spacing w:before="120"/>
              <w:ind w:left="99"/>
              <w:rPr>
                <w:color w:val="C00000"/>
                <w:lang w:val="nb-NO"/>
              </w:rPr>
            </w:pPr>
            <w:r w:rsidRPr="003F6AC0">
              <w:rPr>
                <w:color w:val="C00000"/>
                <w:lang w:val="nb-NO"/>
              </w:rPr>
              <w:t>Natriumhydroksid 10 M</w:t>
            </w:r>
          </w:p>
          <w:p w14:paraId="2325C2F7" w14:textId="77777777" w:rsidR="00AC544E" w:rsidRPr="003F6AC0" w:rsidRDefault="00AC544E" w:rsidP="00C0749A">
            <w:pPr>
              <w:spacing w:before="120"/>
              <w:ind w:left="99"/>
              <w:rPr>
                <w:color w:val="C00000"/>
                <w:lang w:val="nb-NO"/>
              </w:rPr>
            </w:pPr>
            <w:proofErr w:type="spellStart"/>
            <w:r w:rsidRPr="003F6AC0">
              <w:rPr>
                <w:color w:val="C00000"/>
                <w:lang w:val="nb-NO"/>
              </w:rPr>
              <w:t>NaOH</w:t>
            </w:r>
            <w:proofErr w:type="spellEnd"/>
          </w:p>
          <w:p w14:paraId="7AB54163" w14:textId="77777777" w:rsidR="00AC544E" w:rsidRPr="003F6AC0" w:rsidRDefault="00AC544E" w:rsidP="00C0749A">
            <w:pPr>
              <w:spacing w:before="120"/>
              <w:ind w:left="99"/>
              <w:rPr>
                <w:color w:val="C00000"/>
                <w:lang w:val="nb-NO"/>
              </w:rPr>
            </w:pPr>
            <w:r w:rsidRPr="003F6AC0">
              <w:rPr>
                <w:color w:val="C00000"/>
                <w:lang w:val="nb-NO"/>
              </w:rPr>
              <w:t>CAS: 1310-73-2</w:t>
            </w:r>
          </w:p>
          <w:p w14:paraId="169A73FF" w14:textId="77777777" w:rsidR="00AC544E" w:rsidRPr="00225C5E" w:rsidRDefault="00AC544E" w:rsidP="00C0749A">
            <w:pPr>
              <w:spacing w:before="120"/>
              <w:ind w:left="99"/>
              <w:rPr>
                <w:rStyle w:val="Hyperlink"/>
                <w:rFonts w:cs="Arial"/>
                <w:color w:val="C00000"/>
                <w:lang w:val="nb-NO"/>
              </w:rPr>
            </w:pPr>
            <w:r w:rsidRPr="00225C5E">
              <w:rPr>
                <w:rFonts w:cs="Arial"/>
                <w:color w:val="C00000"/>
                <w:lang w:val="en-US"/>
              </w:rPr>
              <w:fldChar w:fldCharType="begin"/>
            </w:r>
            <w:r w:rsidRPr="00225C5E">
              <w:rPr>
                <w:rFonts w:cs="Arial"/>
                <w:color w:val="C00000"/>
                <w:lang w:val="en-US"/>
              </w:rPr>
              <w:instrText xml:space="preserve"> HYPERLINK "https://no.vwr.com/assetsvc/asset/no_NO/id/7900560/contents" </w:instrText>
            </w:r>
            <w:r w:rsidRPr="00225C5E">
              <w:rPr>
                <w:rFonts w:cs="Arial"/>
                <w:color w:val="C00000"/>
                <w:lang w:val="en-US"/>
              </w:rPr>
              <w:fldChar w:fldCharType="separate"/>
            </w:r>
            <w:r w:rsidRPr="00225C5E">
              <w:rPr>
                <w:rStyle w:val="Hyperlink"/>
                <w:rFonts w:cs="Arial"/>
                <w:color w:val="C00000"/>
                <w:lang w:val="en-US"/>
              </w:rPr>
              <w:t xml:space="preserve">87936 </w:t>
            </w:r>
            <w:proofErr w:type="spellStart"/>
            <w:r w:rsidRPr="00225C5E">
              <w:rPr>
                <w:rStyle w:val="Hyperlink"/>
                <w:rFonts w:cs="Arial"/>
                <w:color w:val="C00000"/>
                <w:lang w:val="en-US"/>
              </w:rPr>
              <w:t>fra</w:t>
            </w:r>
            <w:proofErr w:type="spellEnd"/>
            <w:r w:rsidRPr="00225C5E">
              <w:rPr>
                <w:rStyle w:val="Hyperlink"/>
                <w:rFonts w:cs="Arial"/>
                <w:color w:val="C00000"/>
                <w:lang w:val="en-US"/>
              </w:rPr>
              <w:t xml:space="preserve"> VWR</w:t>
            </w:r>
          </w:p>
          <w:p w14:paraId="575C1599" w14:textId="3E60A905" w:rsidR="00AC544E" w:rsidRPr="003F6AC0" w:rsidRDefault="00AC544E" w:rsidP="00C0749A">
            <w:pPr>
              <w:spacing w:before="120"/>
              <w:ind w:left="99"/>
              <w:rPr>
                <w:bCs/>
                <w:i/>
                <w:iCs/>
                <w:color w:val="C00000"/>
                <w:sz w:val="18"/>
                <w:szCs w:val="18"/>
                <w:lang w:val="nb-NO"/>
              </w:rPr>
            </w:pPr>
            <w:r w:rsidRPr="00225C5E">
              <w:rPr>
                <w:rFonts w:cs="Arial"/>
                <w:color w:val="C00000"/>
                <w:lang w:val="en-US"/>
              </w:rPr>
              <w:fldChar w:fldCharType="end"/>
            </w:r>
            <w:r w:rsidRPr="00225C5E">
              <w:rPr>
                <w:rFonts w:ascii="Calibri" w:hAnsi="Calibri"/>
                <w:noProof/>
                <w:color w:val="C00000"/>
                <w:lang w:val="nb-NO" w:eastAsia="nb-NO"/>
              </w:rPr>
              <w:drawing>
                <wp:inline distT="0" distB="0" distL="0" distR="0" wp14:anchorId="1D41052D" wp14:editId="62705973">
                  <wp:extent cx="504000" cy="50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id_red_GHS05.gi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shd w:val="clear" w:color="auto" w:fill="auto"/>
          </w:tcPr>
          <w:p w14:paraId="0B248345" w14:textId="77777777" w:rsidR="00AC544E" w:rsidRPr="00225C5E" w:rsidRDefault="00AC544E" w:rsidP="00C0749A">
            <w:pPr>
              <w:spacing w:before="120"/>
              <w:ind w:left="99"/>
              <w:rPr>
                <w:rFonts w:eastAsia="MS Mincho" w:cs="Arial"/>
                <w:color w:val="C00000"/>
                <w:lang w:val="nb-NO"/>
              </w:rPr>
            </w:pPr>
            <w:r w:rsidRPr="00225C5E">
              <w:rPr>
                <w:rFonts w:eastAsia="MS Mincho" w:cs="Arial"/>
                <w:color w:val="C00000"/>
                <w:lang w:val="nb-NO"/>
              </w:rPr>
              <w:t>Faresetninger</w:t>
            </w:r>
          </w:p>
          <w:p w14:paraId="12CCB686" w14:textId="64F680B1" w:rsidR="00AC544E" w:rsidRPr="00225C5E" w:rsidRDefault="0019115F" w:rsidP="008A752F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eastAsia="MS Mincho" w:cs="Arial"/>
                <w:color w:val="C00000"/>
                <w:lang w:val="nb-NO"/>
              </w:rPr>
            </w:pPr>
            <w:r>
              <w:rPr>
                <w:rFonts w:eastAsia="MS Mincho" w:cs="Arial"/>
                <w:color w:val="C00000"/>
                <w:lang w:val="nb-NO"/>
              </w:rPr>
              <w:t xml:space="preserve">H315: </w:t>
            </w:r>
            <w:r w:rsidR="00AC544E" w:rsidRPr="00225C5E">
              <w:rPr>
                <w:rFonts w:eastAsia="MS Mincho" w:cs="Arial"/>
                <w:color w:val="C00000"/>
                <w:lang w:val="nb-NO"/>
              </w:rPr>
              <w:t>Gir alvorlige etseskader på hud og øyne.</w:t>
            </w:r>
          </w:p>
          <w:p w14:paraId="5282FEF5" w14:textId="4FE251A9" w:rsidR="00AC544E" w:rsidRPr="00225C5E" w:rsidRDefault="001648AB" w:rsidP="008A752F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eastAsia="MS Mincho" w:cs="Arial"/>
                <w:color w:val="C00000"/>
                <w:lang w:val="nb-NO"/>
              </w:rPr>
            </w:pPr>
            <w:r>
              <w:rPr>
                <w:rFonts w:eastAsia="MS Mincho" w:cs="Arial"/>
                <w:color w:val="C00000"/>
                <w:lang w:val="nb-NO"/>
              </w:rPr>
              <w:t xml:space="preserve">H290: </w:t>
            </w:r>
            <w:r w:rsidR="00AC544E" w:rsidRPr="00225C5E">
              <w:rPr>
                <w:rFonts w:eastAsia="MS Mincho" w:cs="Arial"/>
                <w:color w:val="C00000"/>
                <w:lang w:val="nb-NO"/>
              </w:rPr>
              <w:t>Kan være etsende for metaller.</w:t>
            </w:r>
          </w:p>
          <w:p w14:paraId="067BD366" w14:textId="77777777" w:rsidR="00AC544E" w:rsidRPr="00225C5E" w:rsidRDefault="00AC544E" w:rsidP="00C0749A">
            <w:pPr>
              <w:spacing w:before="120"/>
              <w:ind w:left="99"/>
              <w:rPr>
                <w:rFonts w:eastAsia="MS Mincho" w:cs="Arial"/>
                <w:color w:val="C00000"/>
                <w:lang w:val="nb-NO"/>
              </w:rPr>
            </w:pPr>
            <w:r w:rsidRPr="00225C5E">
              <w:rPr>
                <w:rFonts w:eastAsia="MS Mincho" w:cs="Arial"/>
                <w:color w:val="C00000"/>
                <w:lang w:val="nb-NO"/>
              </w:rPr>
              <w:t>Relevante sikkerhetssetninger</w:t>
            </w:r>
          </w:p>
          <w:p w14:paraId="217543F5" w14:textId="1E64F53D" w:rsidR="00842D6D" w:rsidRPr="00842D6D" w:rsidRDefault="00D35570" w:rsidP="00842D6D">
            <w:pPr>
              <w:pStyle w:val="ListParagraph"/>
              <w:numPr>
                <w:ilvl w:val="0"/>
                <w:numId w:val="41"/>
              </w:numPr>
              <w:spacing w:before="120"/>
              <w:rPr>
                <w:rFonts w:eastAsia="MS Mincho" w:cs="Arial"/>
                <w:color w:val="C00000"/>
                <w:lang w:val="nb-NO"/>
              </w:rPr>
            </w:pPr>
            <w:r>
              <w:rPr>
                <w:rFonts w:eastAsia="MS Mincho" w:cs="Arial"/>
                <w:color w:val="C00000"/>
                <w:lang w:val="nb-NO"/>
              </w:rPr>
              <w:t xml:space="preserve">P280: </w:t>
            </w:r>
            <w:r w:rsidR="00842D6D" w:rsidRPr="00842D6D">
              <w:rPr>
                <w:rFonts w:eastAsia="MS Mincho" w:cs="Arial"/>
                <w:color w:val="C00000"/>
                <w:lang w:val="nb-NO"/>
              </w:rPr>
              <w:t xml:space="preserve">Benytt </w:t>
            </w:r>
            <w:r w:rsidR="00842D6D">
              <w:rPr>
                <w:rFonts w:eastAsia="MS Mincho" w:cs="Arial"/>
                <w:color w:val="C00000"/>
                <w:lang w:val="nb-NO"/>
              </w:rPr>
              <w:t>øyevern</w:t>
            </w:r>
            <w:r>
              <w:rPr>
                <w:rFonts w:eastAsia="MS Mincho" w:cs="Arial"/>
                <w:color w:val="C00000"/>
                <w:lang w:val="nb-NO"/>
              </w:rPr>
              <w:t xml:space="preserve">, </w:t>
            </w:r>
            <w:r w:rsidRPr="00842D6D">
              <w:rPr>
                <w:rFonts w:eastAsia="MS Mincho" w:cs="Arial"/>
                <w:color w:val="C00000"/>
                <w:lang w:val="nb-NO"/>
              </w:rPr>
              <w:t>vernehansker</w:t>
            </w:r>
            <w:r w:rsidR="00842D6D">
              <w:rPr>
                <w:rFonts w:eastAsia="MS Mincho" w:cs="Arial"/>
                <w:color w:val="C00000"/>
                <w:lang w:val="nb-NO"/>
              </w:rPr>
              <w:t xml:space="preserve"> og verneklær</w:t>
            </w:r>
          </w:p>
          <w:p w14:paraId="0D2EAD80" w14:textId="73BBCE63" w:rsidR="00AC544E" w:rsidRPr="00225C5E" w:rsidRDefault="00DD4A21" w:rsidP="008A752F">
            <w:pPr>
              <w:pStyle w:val="ListParagraph"/>
              <w:numPr>
                <w:ilvl w:val="0"/>
                <w:numId w:val="41"/>
              </w:numPr>
              <w:spacing w:before="120"/>
              <w:rPr>
                <w:rFonts w:eastAsia="MS Mincho" w:cs="Arial"/>
                <w:color w:val="C00000"/>
                <w:lang w:val="nb-NO"/>
              </w:rPr>
            </w:pPr>
            <w:r w:rsidRPr="00DD4A21">
              <w:rPr>
                <w:rFonts w:eastAsia="MS Mincho" w:cs="Arial"/>
                <w:color w:val="C00000"/>
                <w:lang w:val="nb-NO"/>
              </w:rPr>
              <w:t xml:space="preserve">P301 + P330 + P331: </w:t>
            </w:r>
            <w:r w:rsidR="00AC544E" w:rsidRPr="00225C5E">
              <w:rPr>
                <w:rFonts w:eastAsia="MS Mincho" w:cs="Arial"/>
                <w:color w:val="C00000"/>
                <w:lang w:val="nb-NO"/>
              </w:rPr>
              <w:t xml:space="preserve">VED SVELGING: Skyll munnen. Ikke fremkall brekning </w:t>
            </w:r>
          </w:p>
          <w:p w14:paraId="52C2C47E" w14:textId="6F6A2516" w:rsidR="00AC544E" w:rsidRDefault="00D2180F" w:rsidP="008A752F">
            <w:pPr>
              <w:pStyle w:val="ListParagraph"/>
              <w:numPr>
                <w:ilvl w:val="0"/>
                <w:numId w:val="41"/>
              </w:numPr>
              <w:spacing w:before="120"/>
              <w:rPr>
                <w:rFonts w:eastAsia="MS Mincho" w:cs="Arial"/>
                <w:color w:val="C00000"/>
                <w:lang w:val="nb-NO"/>
              </w:rPr>
            </w:pPr>
            <w:r w:rsidRPr="00D2180F">
              <w:rPr>
                <w:rFonts w:eastAsia="MS Mincho" w:cs="Arial"/>
                <w:color w:val="C00000"/>
                <w:lang w:val="nb-NO"/>
              </w:rPr>
              <w:t xml:space="preserve">P305 + P351 + P338: </w:t>
            </w:r>
            <w:r w:rsidR="00AC544E" w:rsidRPr="00225C5E">
              <w:rPr>
                <w:rFonts w:eastAsia="MS Mincho" w:cs="Arial"/>
                <w:color w:val="C00000"/>
                <w:lang w:val="nb-NO"/>
              </w:rPr>
              <w:t>VED KONTAKT MED ØYNENE: Skyll forsiktig med vann i flere minutter. Fjern eventuelle kontaktlinser der dette enkelt lar</w:t>
            </w:r>
            <w:r w:rsidR="00AC544E">
              <w:rPr>
                <w:rFonts w:eastAsia="MS Mincho" w:cs="Arial"/>
                <w:color w:val="C00000"/>
                <w:lang w:val="nb-NO"/>
              </w:rPr>
              <w:t xml:space="preserve"> seg gjøre. Fortsett skyllingen</w:t>
            </w:r>
            <w:r w:rsidR="00C832FE">
              <w:rPr>
                <w:rFonts w:eastAsia="MS Mincho" w:cs="Arial"/>
                <w:color w:val="C00000"/>
                <w:lang w:val="nb-NO"/>
              </w:rPr>
              <w:t>.</w:t>
            </w:r>
          </w:p>
          <w:p w14:paraId="14F8EA12" w14:textId="4B947D1A" w:rsidR="00AC544E" w:rsidRPr="00132095" w:rsidRDefault="00B46211" w:rsidP="008A752F">
            <w:pPr>
              <w:pStyle w:val="ListParagraph"/>
              <w:numPr>
                <w:ilvl w:val="0"/>
                <w:numId w:val="41"/>
              </w:numPr>
              <w:spacing w:before="120"/>
              <w:rPr>
                <w:rFonts w:eastAsia="MS Mincho" w:cs="Arial"/>
                <w:color w:val="C00000"/>
                <w:lang w:val="nb-NO"/>
              </w:rPr>
            </w:pPr>
            <w:r>
              <w:rPr>
                <w:rFonts w:eastAsia="MS Mincho" w:cs="Arial"/>
                <w:color w:val="C00000"/>
                <w:lang w:val="nb-NO"/>
              </w:rPr>
              <w:t xml:space="preserve">P315: </w:t>
            </w:r>
            <w:r w:rsidR="002E2DA4">
              <w:rPr>
                <w:rFonts w:eastAsia="MS Mincho" w:cs="Arial"/>
                <w:color w:val="C00000"/>
                <w:lang w:val="nb-NO"/>
              </w:rPr>
              <w:t xml:space="preserve">Søk legehjelp umiddelbart. </w:t>
            </w:r>
          </w:p>
          <w:p w14:paraId="1B6C716B" w14:textId="22784830" w:rsidR="00147683" w:rsidRDefault="003A0109" w:rsidP="00147683">
            <w:pPr>
              <w:pStyle w:val="ListParagraph"/>
              <w:numPr>
                <w:ilvl w:val="0"/>
                <w:numId w:val="41"/>
              </w:numPr>
              <w:spacing w:before="120"/>
              <w:rPr>
                <w:rFonts w:eastAsia="MS Mincho" w:cs="Arial"/>
                <w:color w:val="C00000"/>
                <w:lang w:val="nb-NO"/>
              </w:rPr>
            </w:pPr>
            <w:r w:rsidRPr="003A0109">
              <w:rPr>
                <w:rFonts w:cs="Arial"/>
                <w:color w:val="C00000"/>
                <w:sz w:val="18"/>
                <w:szCs w:val="18"/>
                <w:lang w:val="nb-NO"/>
              </w:rPr>
              <w:t xml:space="preserve">P303 + P361 + P353: </w:t>
            </w:r>
            <w:r w:rsidR="00AC544E" w:rsidRPr="00225C5E">
              <w:rPr>
                <w:rFonts w:eastAsia="MS Mincho" w:cs="Arial"/>
                <w:color w:val="C00000"/>
                <w:lang w:val="nb-NO"/>
              </w:rPr>
              <w:t>VED HUDKONTAKT (eller håret): Tilsølte klær må fjernes straks. Skyll huden med vann.</w:t>
            </w:r>
          </w:p>
          <w:p w14:paraId="02B56906" w14:textId="1730F8D5" w:rsidR="00AC544E" w:rsidRPr="00147683" w:rsidRDefault="003A0109" w:rsidP="00147683">
            <w:pPr>
              <w:pStyle w:val="ListParagraph"/>
              <w:numPr>
                <w:ilvl w:val="0"/>
                <w:numId w:val="41"/>
              </w:numPr>
              <w:spacing w:before="120"/>
              <w:rPr>
                <w:rFonts w:eastAsia="MS Mincho" w:cs="Arial"/>
                <w:color w:val="C00000"/>
                <w:lang w:val="nb-NO"/>
              </w:rPr>
            </w:pPr>
            <w:r>
              <w:rPr>
                <w:rFonts w:eastAsia="MS Mincho" w:cs="Arial"/>
                <w:color w:val="C00000"/>
                <w:lang w:val="nb-NO"/>
              </w:rPr>
              <w:t xml:space="preserve">P363: </w:t>
            </w:r>
            <w:r w:rsidR="00AC544E" w:rsidRPr="00147683">
              <w:rPr>
                <w:rFonts w:eastAsia="MS Mincho" w:cs="Arial"/>
                <w:color w:val="C00000"/>
                <w:lang w:val="nb-NO"/>
              </w:rPr>
              <w:t>Tilsølte klær må vaskes før de brukes på nytt.</w:t>
            </w:r>
          </w:p>
        </w:tc>
      </w:tr>
      <w:tr w:rsidR="00AC544E" w:rsidRPr="00625F70" w14:paraId="6979BA75" w14:textId="77777777" w:rsidTr="00AC544E">
        <w:trPr>
          <w:cantSplit/>
          <w:trHeight w:val="207"/>
        </w:trPr>
        <w:tc>
          <w:tcPr>
            <w:tcW w:w="3715" w:type="dxa"/>
            <w:shd w:val="clear" w:color="auto" w:fill="auto"/>
          </w:tcPr>
          <w:p w14:paraId="7799D791" w14:textId="382D04F8" w:rsidR="00AC544E" w:rsidRDefault="00AC544E" w:rsidP="00453CFF">
            <w:pPr>
              <w:spacing w:before="120"/>
              <w:ind w:left="0"/>
              <w:rPr>
                <w:b/>
                <w:bCs/>
                <w:color w:val="C00000"/>
                <w:lang w:val="nb-NO"/>
              </w:rPr>
            </w:pPr>
            <w:r>
              <w:rPr>
                <w:b/>
                <w:bCs/>
                <w:color w:val="C00000"/>
                <w:lang w:val="nb-NO"/>
              </w:rPr>
              <w:t>Eksempel</w:t>
            </w:r>
            <w:r w:rsidR="00845D06">
              <w:rPr>
                <w:b/>
                <w:bCs/>
                <w:color w:val="C00000"/>
                <w:lang w:val="nb-NO"/>
              </w:rPr>
              <w:t>,</w:t>
            </w:r>
            <w:r>
              <w:rPr>
                <w:b/>
                <w:bCs/>
                <w:color w:val="C00000"/>
                <w:lang w:val="nb-NO"/>
              </w:rPr>
              <w:t xml:space="preserve"> ikke merkepliktig:</w:t>
            </w:r>
          </w:p>
          <w:p w14:paraId="4E56E147" w14:textId="112E9A41" w:rsidR="00AC544E" w:rsidRDefault="00AC544E" w:rsidP="00453CFF">
            <w:pPr>
              <w:spacing w:before="120"/>
              <w:ind w:left="0"/>
              <w:rPr>
                <w:bCs/>
                <w:color w:val="C00000"/>
                <w:lang w:val="nb-NO"/>
              </w:rPr>
            </w:pPr>
            <w:r>
              <w:rPr>
                <w:bCs/>
                <w:color w:val="C00000"/>
                <w:lang w:val="nb-NO"/>
              </w:rPr>
              <w:t>Glukose</w:t>
            </w:r>
            <w:r w:rsidR="002F08C1">
              <w:rPr>
                <w:bCs/>
                <w:color w:val="C00000"/>
                <w:lang w:val="nb-NO"/>
              </w:rPr>
              <w:t xml:space="preserve"> monohydrat</w:t>
            </w:r>
          </w:p>
          <w:p w14:paraId="698236AF" w14:textId="4378B828" w:rsidR="0077750A" w:rsidRPr="00625F70" w:rsidRDefault="0077750A" w:rsidP="00453CFF">
            <w:pPr>
              <w:spacing w:before="120"/>
              <w:ind w:left="0"/>
              <w:rPr>
                <w:bCs/>
                <w:color w:val="C00000"/>
                <w:lang w:val="nb-NO"/>
              </w:rPr>
            </w:pPr>
            <w:r w:rsidRPr="00625F70">
              <w:rPr>
                <w:bCs/>
                <w:color w:val="C00000"/>
                <w:lang w:val="nb-NO"/>
              </w:rPr>
              <w:t>C</w:t>
            </w:r>
            <w:r w:rsidRPr="00625F70">
              <w:rPr>
                <w:bCs/>
                <w:color w:val="C00000"/>
                <w:vertAlign w:val="subscript"/>
                <w:lang w:val="nb-NO"/>
              </w:rPr>
              <w:t>6</w:t>
            </w:r>
            <w:r w:rsidRPr="00625F70">
              <w:rPr>
                <w:bCs/>
                <w:color w:val="C00000"/>
                <w:lang w:val="nb-NO"/>
              </w:rPr>
              <w:t>H</w:t>
            </w:r>
            <w:r w:rsidRPr="00625F70">
              <w:rPr>
                <w:bCs/>
                <w:color w:val="C00000"/>
                <w:vertAlign w:val="subscript"/>
                <w:lang w:val="nb-NO"/>
              </w:rPr>
              <w:t>12</w:t>
            </w:r>
            <w:r w:rsidRPr="00625F70">
              <w:rPr>
                <w:bCs/>
                <w:color w:val="C00000"/>
                <w:lang w:val="nb-NO"/>
              </w:rPr>
              <w:t>O</w:t>
            </w:r>
            <w:r w:rsidRPr="00625F70">
              <w:rPr>
                <w:bCs/>
                <w:color w:val="C00000"/>
                <w:vertAlign w:val="subscript"/>
                <w:lang w:val="nb-NO"/>
              </w:rPr>
              <w:t>6</w:t>
            </w:r>
          </w:p>
          <w:p w14:paraId="1BD23E2D" w14:textId="77777777" w:rsidR="00453CFF" w:rsidRPr="00AC628A" w:rsidRDefault="00453CFF" w:rsidP="00453CFF">
            <w:pPr>
              <w:spacing w:before="120"/>
              <w:ind w:left="0"/>
              <w:rPr>
                <w:color w:val="C00000"/>
              </w:rPr>
            </w:pPr>
            <w:r w:rsidRPr="00AC628A">
              <w:rPr>
                <w:bCs/>
                <w:color w:val="C00000"/>
              </w:rPr>
              <w:t xml:space="preserve">CAS: </w:t>
            </w:r>
            <w:r w:rsidRPr="00AC628A">
              <w:rPr>
                <w:color w:val="C00000"/>
              </w:rPr>
              <w:t>50-99-7</w:t>
            </w:r>
          </w:p>
          <w:p w14:paraId="095CE6E2" w14:textId="0CB8768D" w:rsidR="002706DE" w:rsidRPr="00225C5E" w:rsidRDefault="00BB5E7F" w:rsidP="00453CFF">
            <w:pPr>
              <w:spacing w:before="120"/>
              <w:ind w:left="0"/>
              <w:rPr>
                <w:rFonts w:cs="Arial"/>
                <w:color w:val="C00000"/>
                <w:u w:val="single"/>
                <w:lang w:val="en-US"/>
              </w:rPr>
            </w:pPr>
            <w:hyperlink r:id="rId23" w:history="1">
              <w:r w:rsidR="00842C1B" w:rsidRPr="002F08C1">
                <w:rPr>
                  <w:rStyle w:val="Hyperlink"/>
                  <w:rFonts w:cs="Arial"/>
                  <w:lang w:val="en-US"/>
                </w:rPr>
                <w:t>6780</w:t>
              </w:r>
            </w:hyperlink>
            <w:r w:rsidR="00842C1B">
              <w:rPr>
                <w:rFonts w:cs="Arial"/>
                <w:color w:val="C00000"/>
                <w:u w:val="single"/>
                <w:lang w:val="en-US"/>
              </w:rPr>
              <w:t xml:space="preserve"> </w:t>
            </w:r>
            <w:proofErr w:type="spellStart"/>
            <w:r w:rsidR="00842C1B">
              <w:rPr>
                <w:rFonts w:cs="Arial"/>
                <w:color w:val="C00000"/>
                <w:u w:val="single"/>
                <w:lang w:val="en-US"/>
              </w:rPr>
              <w:t>fra</w:t>
            </w:r>
            <w:proofErr w:type="spellEnd"/>
            <w:r w:rsidR="00842C1B">
              <w:rPr>
                <w:rFonts w:cs="Arial"/>
                <w:color w:val="C00000"/>
                <w:u w:val="single"/>
                <w:lang w:val="en-US"/>
              </w:rPr>
              <w:t xml:space="preserve"> Carl Roth</w:t>
            </w:r>
          </w:p>
        </w:tc>
        <w:tc>
          <w:tcPr>
            <w:tcW w:w="6063" w:type="dxa"/>
            <w:shd w:val="clear" w:color="auto" w:fill="auto"/>
          </w:tcPr>
          <w:p w14:paraId="403FC51D" w14:textId="4461F4B3" w:rsidR="00AC544E" w:rsidRPr="00132095" w:rsidRDefault="00AC544E" w:rsidP="008A752F">
            <w:pPr>
              <w:pStyle w:val="ListParagraph"/>
              <w:numPr>
                <w:ilvl w:val="0"/>
                <w:numId w:val="41"/>
              </w:numPr>
              <w:spacing w:before="120"/>
              <w:rPr>
                <w:rFonts w:eastAsia="MS Mincho" w:cs="Arial"/>
                <w:color w:val="C00000"/>
                <w:lang w:val="nb-NO"/>
              </w:rPr>
            </w:pPr>
            <w:r>
              <w:rPr>
                <w:rFonts w:eastAsia="MS Mincho" w:cs="Arial"/>
                <w:color w:val="C00000"/>
                <w:lang w:val="nb-NO"/>
              </w:rPr>
              <w:t>Ikke</w:t>
            </w:r>
            <w:r w:rsidR="00310184">
              <w:rPr>
                <w:rFonts w:eastAsia="MS Mincho" w:cs="Arial"/>
                <w:color w:val="C00000"/>
                <w:lang w:val="nb-NO"/>
              </w:rPr>
              <w:t xml:space="preserve"> </w:t>
            </w:r>
            <w:r>
              <w:rPr>
                <w:rFonts w:eastAsia="MS Mincho" w:cs="Arial"/>
                <w:color w:val="C00000"/>
                <w:lang w:val="nb-NO"/>
              </w:rPr>
              <w:t>et farlig stoff eller en farlig blanding i henhold til bestemmelse (EF) nr. 1272/2008.</w:t>
            </w:r>
          </w:p>
        </w:tc>
      </w:tr>
      <w:tr w:rsidR="00AC544E" w:rsidRPr="00625F70" w14:paraId="419A12FB" w14:textId="77777777" w:rsidTr="00AC544E">
        <w:trPr>
          <w:cantSplit/>
          <w:trHeight w:val="207"/>
        </w:trPr>
        <w:tc>
          <w:tcPr>
            <w:tcW w:w="3715" w:type="dxa"/>
            <w:shd w:val="clear" w:color="auto" w:fill="auto"/>
          </w:tcPr>
          <w:p w14:paraId="6D919A42" w14:textId="6692422E" w:rsidR="00AC544E" w:rsidRPr="00A62ACE" w:rsidRDefault="00AC544E" w:rsidP="00C0749A">
            <w:pPr>
              <w:spacing w:before="120"/>
              <w:ind w:left="99"/>
              <w:rPr>
                <w:bCs/>
                <w:color w:val="C00000"/>
                <w:lang w:val="nb-NO"/>
              </w:rPr>
            </w:pPr>
          </w:p>
        </w:tc>
        <w:tc>
          <w:tcPr>
            <w:tcW w:w="6063" w:type="dxa"/>
            <w:shd w:val="clear" w:color="auto" w:fill="auto"/>
          </w:tcPr>
          <w:p w14:paraId="05D7C480" w14:textId="2F01792B" w:rsidR="00AC544E" w:rsidRPr="00225C5E" w:rsidRDefault="00AC544E" w:rsidP="00C0749A">
            <w:pPr>
              <w:spacing w:before="120"/>
              <w:ind w:left="99"/>
              <w:rPr>
                <w:rFonts w:eastAsia="MS Mincho" w:cs="Arial"/>
                <w:color w:val="C00000"/>
                <w:lang w:val="nb-NO"/>
              </w:rPr>
            </w:pPr>
          </w:p>
        </w:tc>
      </w:tr>
      <w:tr w:rsidR="002706DE" w:rsidRPr="00625F70" w14:paraId="5FDEC2F4" w14:textId="77777777" w:rsidTr="00AC544E">
        <w:trPr>
          <w:cantSplit/>
          <w:trHeight w:val="207"/>
        </w:trPr>
        <w:tc>
          <w:tcPr>
            <w:tcW w:w="3715" w:type="dxa"/>
            <w:shd w:val="clear" w:color="auto" w:fill="auto"/>
          </w:tcPr>
          <w:p w14:paraId="65FC2ADC" w14:textId="77777777" w:rsidR="002706DE" w:rsidRPr="00A62ACE" w:rsidRDefault="002706DE" w:rsidP="00C0749A">
            <w:pPr>
              <w:spacing w:before="120"/>
              <w:ind w:left="99"/>
              <w:rPr>
                <w:bCs/>
                <w:color w:val="C00000"/>
                <w:lang w:val="nb-NO"/>
              </w:rPr>
            </w:pPr>
          </w:p>
        </w:tc>
        <w:tc>
          <w:tcPr>
            <w:tcW w:w="6063" w:type="dxa"/>
            <w:shd w:val="clear" w:color="auto" w:fill="auto"/>
          </w:tcPr>
          <w:p w14:paraId="16052EBD" w14:textId="77777777" w:rsidR="002706DE" w:rsidRPr="00225C5E" w:rsidRDefault="002706DE" w:rsidP="00C0749A">
            <w:pPr>
              <w:spacing w:before="120"/>
              <w:ind w:left="99"/>
              <w:rPr>
                <w:rFonts w:eastAsia="MS Mincho" w:cs="Arial"/>
                <w:color w:val="C00000"/>
                <w:lang w:val="nb-NO"/>
              </w:rPr>
            </w:pPr>
          </w:p>
        </w:tc>
      </w:tr>
      <w:tr w:rsidR="002706DE" w:rsidRPr="00625F70" w14:paraId="2FDD9DE5" w14:textId="77777777" w:rsidTr="00AC544E">
        <w:trPr>
          <w:cantSplit/>
          <w:trHeight w:val="207"/>
        </w:trPr>
        <w:tc>
          <w:tcPr>
            <w:tcW w:w="3715" w:type="dxa"/>
            <w:shd w:val="clear" w:color="auto" w:fill="auto"/>
          </w:tcPr>
          <w:p w14:paraId="197BC2BD" w14:textId="77777777" w:rsidR="002706DE" w:rsidRPr="00A62ACE" w:rsidRDefault="002706DE" w:rsidP="00C0749A">
            <w:pPr>
              <w:spacing w:before="120"/>
              <w:ind w:left="99"/>
              <w:rPr>
                <w:bCs/>
                <w:color w:val="C00000"/>
                <w:lang w:val="nb-NO"/>
              </w:rPr>
            </w:pPr>
          </w:p>
        </w:tc>
        <w:tc>
          <w:tcPr>
            <w:tcW w:w="6063" w:type="dxa"/>
            <w:shd w:val="clear" w:color="auto" w:fill="auto"/>
          </w:tcPr>
          <w:p w14:paraId="3BEA8ADA" w14:textId="77777777" w:rsidR="002706DE" w:rsidRPr="00225C5E" w:rsidRDefault="002706DE" w:rsidP="00C0749A">
            <w:pPr>
              <w:spacing w:before="120"/>
              <w:ind w:left="99"/>
              <w:rPr>
                <w:rFonts w:eastAsia="MS Mincho" w:cs="Arial"/>
                <w:color w:val="C00000"/>
                <w:lang w:val="nb-NO"/>
              </w:rPr>
            </w:pPr>
          </w:p>
        </w:tc>
      </w:tr>
    </w:tbl>
    <w:p w14:paraId="65FF32C9" w14:textId="77777777" w:rsidR="00712670" w:rsidRPr="00687A89" w:rsidRDefault="00712670" w:rsidP="008A752F">
      <w:pPr>
        <w:ind w:left="0"/>
        <w:rPr>
          <w:lang w:val="nb-NO"/>
        </w:rPr>
      </w:pPr>
    </w:p>
    <w:p w14:paraId="729E8178" w14:textId="598B8738" w:rsidR="00712670" w:rsidRPr="00687A89" w:rsidRDefault="00712670" w:rsidP="00712670">
      <w:pPr>
        <w:rPr>
          <w:lang w:val="nb-NO"/>
        </w:rPr>
      </w:pPr>
    </w:p>
    <w:p w14:paraId="58CF47AF" w14:textId="4702B693" w:rsidR="00712670" w:rsidRPr="00687A89" w:rsidRDefault="00712670" w:rsidP="00712670">
      <w:pPr>
        <w:rPr>
          <w:lang w:val="nb-NO"/>
        </w:rPr>
      </w:pPr>
    </w:p>
    <w:p w14:paraId="4E22F4AD" w14:textId="22D369E2" w:rsidR="00712670" w:rsidRPr="00A667ED" w:rsidRDefault="00712670" w:rsidP="00CF69D9">
      <w:pPr>
        <w:ind w:left="0" w:firstLine="708"/>
        <w:rPr>
          <w:b/>
          <w:u w:val="single"/>
          <w:lang w:val="nb-NO"/>
        </w:rPr>
      </w:pPr>
      <w:r w:rsidRPr="00A667ED">
        <w:rPr>
          <w:b/>
          <w:u w:val="single"/>
          <w:lang w:val="nb-NO"/>
        </w:rPr>
        <w:t xml:space="preserve">4.2 </w:t>
      </w:r>
      <w:r w:rsidR="008A431E" w:rsidRPr="00A667ED">
        <w:rPr>
          <w:b/>
          <w:u w:val="single"/>
          <w:lang w:val="nb-NO"/>
        </w:rPr>
        <w:t>Biologisk</w:t>
      </w:r>
      <w:r w:rsidR="00D10E18" w:rsidRPr="00A667ED">
        <w:rPr>
          <w:b/>
          <w:u w:val="single"/>
          <w:lang w:val="nb-NO"/>
        </w:rPr>
        <w:t>e</w:t>
      </w:r>
      <w:r w:rsidR="00F868AE" w:rsidRPr="00A667ED">
        <w:rPr>
          <w:b/>
          <w:u w:val="single"/>
          <w:lang w:val="nb-NO"/>
        </w:rPr>
        <w:t xml:space="preserve"> faktorer</w:t>
      </w:r>
    </w:p>
    <w:p w14:paraId="6D9ADE6F" w14:textId="694BF30A" w:rsidR="00712670" w:rsidRPr="00A667ED" w:rsidRDefault="00542219" w:rsidP="00712670">
      <w:pPr>
        <w:rPr>
          <w:bCs/>
          <w:i/>
          <w:iCs/>
          <w:color w:val="C00000"/>
          <w:lang w:val="nb-NO"/>
        </w:rPr>
      </w:pPr>
      <w:r w:rsidRPr="00A667ED">
        <w:rPr>
          <w:bCs/>
          <w:i/>
          <w:iCs/>
          <w:color w:val="C00000"/>
          <w:lang w:val="nb-NO"/>
        </w:rPr>
        <w:t xml:space="preserve">Hvis du jobber med </w:t>
      </w:r>
      <w:r w:rsidR="00351C82">
        <w:rPr>
          <w:bCs/>
          <w:i/>
          <w:iCs/>
          <w:color w:val="C00000"/>
          <w:lang w:val="nb-NO"/>
        </w:rPr>
        <w:t>patogene</w:t>
      </w:r>
      <w:r w:rsidR="00D521EC">
        <w:rPr>
          <w:bCs/>
          <w:i/>
          <w:iCs/>
          <w:color w:val="C00000"/>
          <w:lang w:val="nb-NO"/>
        </w:rPr>
        <w:t xml:space="preserve"> </w:t>
      </w:r>
      <w:r w:rsidR="00E7549C">
        <w:rPr>
          <w:bCs/>
          <w:i/>
          <w:iCs/>
          <w:color w:val="C00000"/>
          <w:lang w:val="nb-NO"/>
        </w:rPr>
        <w:t>organismer</w:t>
      </w:r>
      <w:r w:rsidR="00BF3E19">
        <w:rPr>
          <w:bCs/>
          <w:i/>
          <w:iCs/>
          <w:color w:val="C00000"/>
          <w:lang w:val="nb-NO"/>
        </w:rPr>
        <w:t xml:space="preserve">, bruk </w:t>
      </w:r>
      <w:r w:rsidR="004C6294">
        <w:rPr>
          <w:bCs/>
          <w:i/>
          <w:iCs/>
          <w:color w:val="C00000"/>
          <w:lang w:val="nb-NO"/>
        </w:rPr>
        <w:t xml:space="preserve">et </w:t>
      </w:r>
      <w:hyperlink r:id="rId24" w:history="1">
        <w:r w:rsidR="004C6294" w:rsidRPr="009D3823">
          <w:rPr>
            <w:rStyle w:val="Hyperlink"/>
            <w:bCs/>
            <w:i/>
            <w:iCs/>
            <w:lang w:val="nb-NO"/>
          </w:rPr>
          <w:t xml:space="preserve">sikkerhetsdatablad for </w:t>
        </w:r>
        <w:proofErr w:type="spellStart"/>
        <w:r w:rsidR="004C6294" w:rsidRPr="009D3823">
          <w:rPr>
            <w:rStyle w:val="Hyperlink"/>
            <w:bCs/>
            <w:i/>
            <w:iCs/>
            <w:lang w:val="nb-NO"/>
          </w:rPr>
          <w:t>patogener</w:t>
        </w:r>
        <w:proofErr w:type="spellEnd"/>
      </w:hyperlink>
      <w:r w:rsidR="001F08CB">
        <w:rPr>
          <w:bCs/>
          <w:i/>
          <w:iCs/>
          <w:color w:val="C00000"/>
          <w:lang w:val="nb-NO"/>
        </w:rPr>
        <w:t xml:space="preserve"> (</w:t>
      </w:r>
      <w:r w:rsidR="009D3823">
        <w:rPr>
          <w:bCs/>
          <w:i/>
          <w:iCs/>
          <w:color w:val="C00000"/>
          <w:lang w:val="nb-NO"/>
        </w:rPr>
        <w:t xml:space="preserve">PSDS) og fyll inn informasjon i tabellen under. Hvis ikke, slett tabellen. </w:t>
      </w:r>
    </w:p>
    <w:p w14:paraId="128364D9" w14:textId="2D38594D" w:rsidR="00712670" w:rsidRPr="00A667ED" w:rsidRDefault="00712670" w:rsidP="00712670">
      <w:pPr>
        <w:ind w:left="708"/>
        <w:rPr>
          <w:lang w:val="nb-NO"/>
        </w:rPr>
      </w:pPr>
    </w:p>
    <w:tbl>
      <w:tblPr>
        <w:tblW w:w="4924" w:type="pct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5916"/>
      </w:tblGrid>
      <w:tr w:rsidR="00712670" w:rsidRPr="00625F70" w14:paraId="5A1312C4" w14:textId="77777777" w:rsidTr="00EA49EB">
        <w:tc>
          <w:tcPr>
            <w:tcW w:w="1917" w:type="pct"/>
            <w:shd w:val="clear" w:color="auto" w:fill="auto"/>
          </w:tcPr>
          <w:p w14:paraId="72058029" w14:textId="4759FCC3" w:rsidR="00712670" w:rsidRPr="005E56D5" w:rsidRDefault="00712670" w:rsidP="0015327C">
            <w:pPr>
              <w:spacing w:before="120"/>
              <w:rPr>
                <w:rFonts w:cs="Arial"/>
                <w:b/>
              </w:rPr>
            </w:pPr>
            <w:proofErr w:type="spellStart"/>
            <w:r w:rsidRPr="005E56D5">
              <w:rPr>
                <w:rFonts w:cs="Arial"/>
                <w:b/>
              </w:rPr>
              <w:t>Biolog</w:t>
            </w:r>
            <w:r w:rsidR="00EA49EB">
              <w:rPr>
                <w:rFonts w:cs="Arial"/>
                <w:b/>
              </w:rPr>
              <w:t>isk</w:t>
            </w:r>
            <w:proofErr w:type="spellEnd"/>
            <w:r w:rsidR="00EA49EB">
              <w:rPr>
                <w:rFonts w:cs="Arial"/>
                <w:b/>
              </w:rPr>
              <w:t xml:space="preserve"> </w:t>
            </w:r>
            <w:proofErr w:type="spellStart"/>
            <w:r w:rsidR="00EA49EB">
              <w:rPr>
                <w:rFonts w:cs="Arial"/>
                <w:b/>
              </w:rPr>
              <w:t>agens</w:t>
            </w:r>
            <w:proofErr w:type="spellEnd"/>
          </w:p>
        </w:tc>
        <w:tc>
          <w:tcPr>
            <w:tcW w:w="3083" w:type="pct"/>
            <w:shd w:val="clear" w:color="auto" w:fill="auto"/>
          </w:tcPr>
          <w:p w14:paraId="581288B3" w14:textId="59BE08B5" w:rsidR="00712670" w:rsidRPr="00CA1DF9" w:rsidRDefault="00934940" w:rsidP="0015327C">
            <w:pPr>
              <w:spacing w:before="120"/>
              <w:rPr>
                <w:rFonts w:cs="Arial"/>
                <w:b/>
                <w:lang w:val="nb-NO"/>
              </w:rPr>
            </w:pPr>
            <w:r w:rsidRPr="00CA1DF9">
              <w:rPr>
                <w:rFonts w:cs="Arial"/>
                <w:b/>
                <w:lang w:val="nb-NO"/>
              </w:rPr>
              <w:t xml:space="preserve">Farer </w:t>
            </w:r>
            <w:r w:rsidR="00CA1DF9" w:rsidRPr="00CA1DF9">
              <w:rPr>
                <w:rFonts w:cs="Arial"/>
                <w:b/>
                <w:lang w:val="nb-NO"/>
              </w:rPr>
              <w:t>i</w:t>
            </w:r>
            <w:r w:rsidRPr="00CA1DF9">
              <w:rPr>
                <w:rFonts w:cs="Arial"/>
                <w:b/>
                <w:lang w:val="nb-NO"/>
              </w:rPr>
              <w:t xml:space="preserve"> laboratoriet, nødvendige forholdsregler og </w:t>
            </w:r>
            <w:r w:rsidR="006E6121" w:rsidRPr="00CA1DF9">
              <w:rPr>
                <w:rFonts w:cs="Arial"/>
                <w:b/>
                <w:lang w:val="nb-NO"/>
              </w:rPr>
              <w:t>tiltak ved uhell</w:t>
            </w:r>
          </w:p>
        </w:tc>
      </w:tr>
      <w:tr w:rsidR="00712670" w:rsidRPr="00625F70" w14:paraId="1712F10C" w14:textId="77777777" w:rsidTr="00EA49EB">
        <w:tc>
          <w:tcPr>
            <w:tcW w:w="1917" w:type="pct"/>
            <w:shd w:val="clear" w:color="auto" w:fill="auto"/>
          </w:tcPr>
          <w:p w14:paraId="28C3DDF1" w14:textId="77777777" w:rsidR="00712670" w:rsidRPr="005E56D5" w:rsidRDefault="00712670" w:rsidP="0015327C">
            <w:pPr>
              <w:spacing w:before="120"/>
              <w:rPr>
                <w:rStyle w:val="Hyperlink"/>
                <w:i/>
                <w:lang w:val="fr-FR"/>
              </w:rPr>
            </w:pPr>
            <w:r w:rsidRPr="005E56D5">
              <w:rPr>
                <w:i/>
                <w:lang w:val="fr-FR"/>
              </w:rPr>
              <w:fldChar w:fldCharType="begin"/>
            </w:r>
            <w:r w:rsidRPr="005E56D5">
              <w:rPr>
                <w:i/>
                <w:lang w:val="fr-FR"/>
              </w:rPr>
              <w:instrText xml:space="preserve"> HYPERLINK "https://www.canada.ca/en/public-health/services/laboratory-biosafety-biosecurity/pathogen-safety-data-sheets-risk-assessment/neisseria-gonorrhoeae.html" </w:instrText>
            </w:r>
            <w:r w:rsidRPr="005E56D5">
              <w:rPr>
                <w:i/>
                <w:lang w:val="fr-FR"/>
              </w:rPr>
              <w:fldChar w:fldCharType="separate"/>
            </w:r>
            <w:r w:rsidRPr="005E56D5">
              <w:rPr>
                <w:rStyle w:val="Hyperlink"/>
                <w:i/>
                <w:lang w:val="fr-FR"/>
              </w:rPr>
              <w:t xml:space="preserve">Neisseria </w:t>
            </w:r>
            <w:proofErr w:type="spellStart"/>
            <w:r w:rsidRPr="005E56D5">
              <w:rPr>
                <w:rStyle w:val="Hyperlink"/>
                <w:i/>
                <w:lang w:val="fr-FR"/>
              </w:rPr>
              <w:t>gonorrheae</w:t>
            </w:r>
            <w:proofErr w:type="spellEnd"/>
          </w:p>
          <w:p w14:paraId="7D26403D" w14:textId="77777777" w:rsidR="00712670" w:rsidRPr="000E796E" w:rsidRDefault="00712670" w:rsidP="0015327C">
            <w:pPr>
              <w:spacing w:before="120"/>
              <w:rPr>
                <w:color w:val="C00000"/>
              </w:rPr>
            </w:pPr>
            <w:r w:rsidRPr="005E56D5">
              <w:rPr>
                <w:i/>
                <w:lang w:val="fr-FR"/>
              </w:rPr>
              <w:fldChar w:fldCharType="end"/>
            </w:r>
            <w:r w:rsidRPr="000E796E">
              <w:rPr>
                <w:color w:val="C00000"/>
              </w:rPr>
              <w:t xml:space="preserve">Risk Group 2 </w:t>
            </w:r>
          </w:p>
          <w:p w14:paraId="3F7B4E42" w14:textId="77777777" w:rsidR="00712670" w:rsidRPr="005E56D5" w:rsidRDefault="00712670" w:rsidP="0015327C">
            <w:pPr>
              <w:spacing w:before="120"/>
              <w:rPr>
                <w:lang w:val="fr-FR"/>
              </w:rPr>
            </w:pPr>
            <w:r w:rsidRPr="005E56D5">
              <w:rPr>
                <w:noProof/>
                <w:lang w:eastAsia="en-GB"/>
              </w:rPr>
              <w:drawing>
                <wp:inline distT="0" distB="0" distL="0" distR="0" wp14:anchorId="4CB60BC9" wp14:editId="7EEF0139">
                  <wp:extent cx="622921" cy="589142"/>
                  <wp:effectExtent l="0" t="0" r="12700" b="0"/>
                  <wp:docPr id="17" name="Picture 17" descr="ilderesultat for biohaz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deresultat for biohaz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60" cy="61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761B9B" w14:textId="77777777" w:rsidR="00712670" w:rsidRPr="005E56D5" w:rsidRDefault="00712670" w:rsidP="0015327C">
            <w:pPr>
              <w:spacing w:before="120"/>
              <w:rPr>
                <w:lang w:val="fr-FR"/>
              </w:rPr>
            </w:pPr>
          </w:p>
        </w:tc>
        <w:tc>
          <w:tcPr>
            <w:tcW w:w="3083" w:type="pct"/>
            <w:shd w:val="clear" w:color="auto" w:fill="auto"/>
          </w:tcPr>
          <w:p w14:paraId="65C2EC77" w14:textId="77777777" w:rsidR="00483E71" w:rsidRPr="000E796E" w:rsidRDefault="00CA1DF9" w:rsidP="00036E5B">
            <w:pPr>
              <w:rPr>
                <w:color w:val="C00000"/>
                <w:lang w:val="fr-FR"/>
              </w:rPr>
            </w:pPr>
            <w:proofErr w:type="spellStart"/>
            <w:r w:rsidRPr="000E796E">
              <w:rPr>
                <w:color w:val="C00000"/>
                <w:lang w:val="fr-FR"/>
              </w:rPr>
              <w:t>Krever</w:t>
            </w:r>
            <w:proofErr w:type="spellEnd"/>
            <w:r w:rsidRPr="000E796E">
              <w:rPr>
                <w:color w:val="C00000"/>
                <w:lang w:val="fr-FR"/>
              </w:rPr>
              <w:t xml:space="preserve"> </w:t>
            </w:r>
            <w:proofErr w:type="spellStart"/>
            <w:r w:rsidRPr="000E796E">
              <w:rPr>
                <w:color w:val="C00000"/>
                <w:lang w:val="fr-FR"/>
              </w:rPr>
              <w:t>klasse</w:t>
            </w:r>
            <w:proofErr w:type="spellEnd"/>
            <w:r w:rsidRPr="000E796E">
              <w:rPr>
                <w:color w:val="C00000"/>
                <w:lang w:val="fr-FR"/>
              </w:rPr>
              <w:t xml:space="preserve"> 2 </w:t>
            </w:r>
            <w:proofErr w:type="spellStart"/>
            <w:r w:rsidRPr="000E796E">
              <w:rPr>
                <w:color w:val="C00000"/>
                <w:lang w:val="fr-FR"/>
              </w:rPr>
              <w:t>laboratorifasilite</w:t>
            </w:r>
            <w:r w:rsidR="00483E71" w:rsidRPr="000E796E">
              <w:rPr>
                <w:color w:val="C00000"/>
                <w:lang w:val="fr-FR"/>
              </w:rPr>
              <w:t>ter</w:t>
            </w:r>
            <w:proofErr w:type="spellEnd"/>
          </w:p>
          <w:p w14:paraId="65DAFEAF" w14:textId="6B38E8F9" w:rsidR="00483E71" w:rsidRPr="000E796E" w:rsidRDefault="00483E71" w:rsidP="00036E5B">
            <w:pPr>
              <w:rPr>
                <w:color w:val="C00000"/>
                <w:lang w:val="fr-FR"/>
              </w:rPr>
            </w:pPr>
            <w:proofErr w:type="spellStart"/>
            <w:r w:rsidRPr="000E796E">
              <w:rPr>
                <w:color w:val="C00000"/>
                <w:lang w:val="fr-FR"/>
              </w:rPr>
              <w:t>Rapporterte</w:t>
            </w:r>
            <w:proofErr w:type="spellEnd"/>
            <w:r w:rsidRPr="000E796E">
              <w:rPr>
                <w:color w:val="C00000"/>
                <w:lang w:val="fr-FR"/>
              </w:rPr>
              <w:t xml:space="preserve"> </w:t>
            </w:r>
            <w:proofErr w:type="spellStart"/>
            <w:r w:rsidRPr="000E796E">
              <w:rPr>
                <w:color w:val="C00000"/>
                <w:lang w:val="fr-FR"/>
              </w:rPr>
              <w:t>infeksjoner</w:t>
            </w:r>
            <w:proofErr w:type="spellEnd"/>
            <w:r w:rsidRPr="000E796E">
              <w:rPr>
                <w:color w:val="C00000"/>
                <w:lang w:val="fr-FR"/>
              </w:rPr>
              <w:t xml:space="preserve"> </w:t>
            </w:r>
            <w:proofErr w:type="spellStart"/>
            <w:r w:rsidRPr="000E796E">
              <w:rPr>
                <w:color w:val="C00000"/>
                <w:lang w:val="fr-FR"/>
              </w:rPr>
              <w:t>ved</w:t>
            </w:r>
            <w:proofErr w:type="spellEnd"/>
            <w:r w:rsidRPr="000E796E">
              <w:rPr>
                <w:color w:val="C00000"/>
                <w:lang w:val="fr-FR"/>
              </w:rPr>
              <w:t xml:space="preserve"> </w:t>
            </w:r>
            <w:proofErr w:type="spellStart"/>
            <w:r w:rsidRPr="000E796E">
              <w:rPr>
                <w:color w:val="C00000"/>
                <w:lang w:val="fr-FR"/>
              </w:rPr>
              <w:t>eksponering</w:t>
            </w:r>
            <w:proofErr w:type="spellEnd"/>
            <w:r w:rsidRPr="000E796E">
              <w:rPr>
                <w:color w:val="C00000"/>
                <w:lang w:val="fr-FR"/>
              </w:rPr>
              <w:t xml:space="preserve"> </w:t>
            </w:r>
            <w:r w:rsidR="00063E0D" w:rsidRPr="000E796E">
              <w:rPr>
                <w:color w:val="C00000"/>
                <w:lang w:val="fr-FR"/>
              </w:rPr>
              <w:t xml:space="preserve">I </w:t>
            </w:r>
            <w:proofErr w:type="spellStart"/>
            <w:r w:rsidR="00063E0D" w:rsidRPr="000E796E">
              <w:rPr>
                <w:color w:val="C00000"/>
                <w:lang w:val="fr-FR"/>
              </w:rPr>
              <w:t>laboratoriesammenheng</w:t>
            </w:r>
            <w:proofErr w:type="spellEnd"/>
          </w:p>
          <w:p w14:paraId="014E7A9E" w14:textId="73380051" w:rsidR="00063E0D" w:rsidRPr="000E796E" w:rsidRDefault="00063E0D" w:rsidP="00063E0D">
            <w:pPr>
              <w:pStyle w:val="ListParagraph"/>
              <w:ind w:left="1069"/>
              <w:rPr>
                <w:color w:val="C00000"/>
                <w:lang w:val="fr-FR"/>
              </w:rPr>
            </w:pPr>
            <w:proofErr w:type="spellStart"/>
            <w:r w:rsidRPr="000E796E">
              <w:rPr>
                <w:color w:val="C00000"/>
                <w:lang w:val="fr-FR"/>
              </w:rPr>
              <w:t>Øyeinfeksjon</w:t>
            </w:r>
            <w:proofErr w:type="spellEnd"/>
          </w:p>
          <w:p w14:paraId="5DE62F80" w14:textId="4AC72487" w:rsidR="00063E0D" w:rsidRPr="000E796E" w:rsidRDefault="00FD7BD2" w:rsidP="00063E0D">
            <w:pPr>
              <w:pStyle w:val="ListParagraph"/>
              <w:ind w:left="1069"/>
              <w:rPr>
                <w:color w:val="C00000"/>
                <w:lang w:val="fr-FR"/>
              </w:rPr>
            </w:pPr>
            <w:proofErr w:type="spellStart"/>
            <w:r w:rsidRPr="000E796E">
              <w:rPr>
                <w:color w:val="C00000"/>
                <w:lang w:val="fr-FR"/>
              </w:rPr>
              <w:t>Hudinfeksjon</w:t>
            </w:r>
            <w:proofErr w:type="spellEnd"/>
          </w:p>
          <w:p w14:paraId="1217918E" w14:textId="25BBB524" w:rsidR="00FD7BD2" w:rsidRPr="000E796E" w:rsidRDefault="00FD7BD2" w:rsidP="00FD7BD2">
            <w:pPr>
              <w:rPr>
                <w:color w:val="C00000"/>
                <w:lang w:val="fr-FR"/>
              </w:rPr>
            </w:pPr>
            <w:proofErr w:type="spellStart"/>
            <w:r w:rsidRPr="000E796E">
              <w:rPr>
                <w:color w:val="C00000"/>
                <w:lang w:val="fr-FR"/>
              </w:rPr>
              <w:t>Bakterien</w:t>
            </w:r>
            <w:proofErr w:type="spellEnd"/>
            <w:r w:rsidRPr="000E796E">
              <w:rPr>
                <w:color w:val="C00000"/>
                <w:lang w:val="fr-FR"/>
              </w:rPr>
              <w:t xml:space="preserve"> er </w:t>
            </w:r>
            <w:proofErr w:type="spellStart"/>
            <w:r w:rsidRPr="000E796E">
              <w:rPr>
                <w:color w:val="C00000"/>
                <w:lang w:val="fr-FR"/>
              </w:rPr>
              <w:t>mest</w:t>
            </w:r>
            <w:proofErr w:type="spellEnd"/>
            <w:r w:rsidRPr="000E796E">
              <w:rPr>
                <w:color w:val="C00000"/>
                <w:lang w:val="fr-FR"/>
              </w:rPr>
              <w:t xml:space="preserve"> </w:t>
            </w:r>
            <w:proofErr w:type="spellStart"/>
            <w:r w:rsidRPr="000E796E">
              <w:rPr>
                <w:color w:val="C00000"/>
                <w:lang w:val="fr-FR"/>
              </w:rPr>
              <w:t>kjent</w:t>
            </w:r>
            <w:proofErr w:type="spellEnd"/>
            <w:r w:rsidRPr="000E796E">
              <w:rPr>
                <w:color w:val="C00000"/>
                <w:lang w:val="fr-FR"/>
              </w:rPr>
              <w:t xml:space="preserve"> for å </w:t>
            </w:r>
            <w:proofErr w:type="spellStart"/>
            <w:r w:rsidRPr="000E796E">
              <w:rPr>
                <w:color w:val="C00000"/>
                <w:lang w:val="fr-FR"/>
              </w:rPr>
              <w:t>forårsake</w:t>
            </w:r>
            <w:proofErr w:type="spellEnd"/>
            <w:r w:rsidR="005F2FBC" w:rsidRPr="000E796E">
              <w:rPr>
                <w:color w:val="C00000"/>
                <w:lang w:val="fr-FR"/>
              </w:rPr>
              <w:t xml:space="preserve"> </w:t>
            </w:r>
            <w:proofErr w:type="spellStart"/>
            <w:r w:rsidR="005F2FBC" w:rsidRPr="000E796E">
              <w:rPr>
                <w:color w:val="C00000"/>
                <w:lang w:val="fr-FR"/>
              </w:rPr>
              <w:t>genital</w:t>
            </w:r>
            <w:proofErr w:type="spellEnd"/>
            <w:r w:rsidR="005F2FBC" w:rsidRPr="000E796E">
              <w:rPr>
                <w:color w:val="C00000"/>
                <w:lang w:val="fr-FR"/>
              </w:rPr>
              <w:t xml:space="preserve"> </w:t>
            </w:r>
            <w:proofErr w:type="spellStart"/>
            <w:r w:rsidR="005F2FBC" w:rsidRPr="000E796E">
              <w:rPr>
                <w:color w:val="C00000"/>
                <w:lang w:val="fr-FR"/>
              </w:rPr>
              <w:t>gonoré</w:t>
            </w:r>
            <w:proofErr w:type="spellEnd"/>
          </w:p>
          <w:p w14:paraId="123F696A" w14:textId="501B1047" w:rsidR="00814CAB" w:rsidRPr="000E796E" w:rsidRDefault="00814CAB" w:rsidP="00FD7BD2">
            <w:pPr>
              <w:rPr>
                <w:color w:val="C00000"/>
                <w:lang w:val="fr-FR"/>
              </w:rPr>
            </w:pPr>
            <w:proofErr w:type="spellStart"/>
            <w:r w:rsidRPr="000E796E">
              <w:rPr>
                <w:color w:val="C00000"/>
                <w:lang w:val="fr-FR"/>
              </w:rPr>
              <w:t>Bruk</w:t>
            </w:r>
            <w:proofErr w:type="spellEnd"/>
            <w:r w:rsidRPr="000E796E">
              <w:rPr>
                <w:color w:val="C00000"/>
                <w:lang w:val="fr-FR"/>
              </w:rPr>
              <w:t xml:space="preserve"> </w:t>
            </w:r>
            <w:proofErr w:type="spellStart"/>
            <w:r w:rsidRPr="000E796E">
              <w:rPr>
                <w:color w:val="C00000"/>
                <w:lang w:val="fr-FR"/>
              </w:rPr>
              <w:t>vernebriller</w:t>
            </w:r>
            <w:proofErr w:type="spellEnd"/>
            <w:r w:rsidRPr="000E796E">
              <w:rPr>
                <w:color w:val="C00000"/>
                <w:lang w:val="fr-FR"/>
              </w:rPr>
              <w:t xml:space="preserve">, </w:t>
            </w:r>
            <w:proofErr w:type="spellStart"/>
            <w:r w:rsidRPr="000E796E">
              <w:rPr>
                <w:color w:val="C00000"/>
                <w:lang w:val="fr-FR"/>
              </w:rPr>
              <w:t>labfrakk</w:t>
            </w:r>
            <w:proofErr w:type="spellEnd"/>
            <w:r w:rsidRPr="000E796E">
              <w:rPr>
                <w:color w:val="C00000"/>
                <w:lang w:val="fr-FR"/>
              </w:rPr>
              <w:t xml:space="preserve"> </w:t>
            </w:r>
            <w:proofErr w:type="spellStart"/>
            <w:r w:rsidRPr="000E796E">
              <w:rPr>
                <w:color w:val="C00000"/>
                <w:lang w:val="fr-FR"/>
              </w:rPr>
              <w:t>og</w:t>
            </w:r>
            <w:proofErr w:type="spellEnd"/>
            <w:r w:rsidRPr="000E796E">
              <w:rPr>
                <w:color w:val="C00000"/>
                <w:lang w:val="fr-FR"/>
              </w:rPr>
              <w:t xml:space="preserve"> </w:t>
            </w:r>
            <w:proofErr w:type="spellStart"/>
            <w:r w:rsidRPr="000E796E">
              <w:rPr>
                <w:color w:val="C00000"/>
                <w:lang w:val="fr-FR"/>
              </w:rPr>
              <w:t>hansker</w:t>
            </w:r>
            <w:proofErr w:type="spellEnd"/>
            <w:r w:rsidRPr="000E796E">
              <w:rPr>
                <w:color w:val="C00000"/>
                <w:lang w:val="fr-FR"/>
              </w:rPr>
              <w:t>.</w:t>
            </w:r>
          </w:p>
          <w:p w14:paraId="394C5533" w14:textId="721839BF" w:rsidR="00814CAB" w:rsidRPr="000E796E" w:rsidRDefault="00814CAB" w:rsidP="00FD7BD2">
            <w:pPr>
              <w:rPr>
                <w:color w:val="C00000"/>
                <w:lang w:val="nb-NO"/>
              </w:rPr>
            </w:pPr>
            <w:r w:rsidRPr="000E796E">
              <w:rPr>
                <w:color w:val="C00000"/>
                <w:lang w:val="nb-NO"/>
              </w:rPr>
              <w:t>Unngå kontakt med kontaminerte hansker.</w:t>
            </w:r>
          </w:p>
          <w:p w14:paraId="266C39FE" w14:textId="7FFB1937" w:rsidR="00532C2A" w:rsidRPr="000E796E" w:rsidRDefault="00532C2A" w:rsidP="00FD7BD2">
            <w:pPr>
              <w:rPr>
                <w:color w:val="C00000"/>
                <w:lang w:val="nb-NO"/>
              </w:rPr>
            </w:pPr>
            <w:r w:rsidRPr="000E796E">
              <w:rPr>
                <w:color w:val="C00000"/>
                <w:lang w:val="nb-NO"/>
              </w:rPr>
              <w:t xml:space="preserve">Vask hendene etter arbeidet. </w:t>
            </w:r>
          </w:p>
          <w:p w14:paraId="41208173" w14:textId="44CF1432" w:rsidR="00712670" w:rsidRPr="0040435F" w:rsidRDefault="00532C2A" w:rsidP="0040435F">
            <w:pPr>
              <w:rPr>
                <w:lang w:val="nb-NO"/>
              </w:rPr>
            </w:pPr>
            <w:r w:rsidRPr="000E796E">
              <w:rPr>
                <w:color w:val="C00000"/>
                <w:lang w:val="nb-NO"/>
              </w:rPr>
              <w:t>Oppsøk lege hvis du blir eksponert for bakterier.</w:t>
            </w:r>
          </w:p>
        </w:tc>
      </w:tr>
      <w:tr w:rsidR="00036E5B" w:rsidRPr="00625F70" w14:paraId="22B7014B" w14:textId="77777777" w:rsidTr="00EA49EB">
        <w:tc>
          <w:tcPr>
            <w:tcW w:w="1917" w:type="pct"/>
            <w:shd w:val="clear" w:color="auto" w:fill="auto"/>
          </w:tcPr>
          <w:p w14:paraId="6AF34042" w14:textId="16483572" w:rsidR="00036E5B" w:rsidRPr="005E56D5" w:rsidRDefault="00036E5B" w:rsidP="0015327C">
            <w:pPr>
              <w:spacing w:before="120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</w:t>
            </w:r>
          </w:p>
        </w:tc>
        <w:tc>
          <w:tcPr>
            <w:tcW w:w="3083" w:type="pct"/>
            <w:shd w:val="clear" w:color="auto" w:fill="auto"/>
          </w:tcPr>
          <w:p w14:paraId="10F5046A" w14:textId="77777777" w:rsidR="00036E5B" w:rsidRPr="00687A89" w:rsidRDefault="00036E5B" w:rsidP="0015327C">
            <w:pPr>
              <w:spacing w:before="120"/>
              <w:rPr>
                <w:lang w:val="nb-NO"/>
              </w:rPr>
            </w:pPr>
          </w:p>
        </w:tc>
      </w:tr>
    </w:tbl>
    <w:p w14:paraId="65C69E49" w14:textId="77777777" w:rsidR="00712670" w:rsidRPr="00687A89" w:rsidRDefault="00712670" w:rsidP="00712670">
      <w:pPr>
        <w:ind w:left="708"/>
        <w:rPr>
          <w:b/>
          <w:lang w:val="nb-NO"/>
        </w:rPr>
      </w:pPr>
    </w:p>
    <w:p w14:paraId="3F05947A" w14:textId="4AF377AB" w:rsidR="006D2812" w:rsidRPr="00687A89" w:rsidRDefault="006D2812" w:rsidP="00712670">
      <w:pPr>
        <w:pStyle w:val="Heading3"/>
        <w:numPr>
          <w:ilvl w:val="0"/>
          <w:numId w:val="0"/>
        </w:numPr>
        <w:rPr>
          <w:lang w:val="nb-NO"/>
        </w:rPr>
      </w:pPr>
    </w:p>
    <w:p w14:paraId="503F3C40" w14:textId="60DCDE2A" w:rsidR="000E13E3" w:rsidRPr="00687A89" w:rsidRDefault="000E13E3" w:rsidP="00712670">
      <w:pPr>
        <w:pStyle w:val="Heading3"/>
        <w:numPr>
          <w:ilvl w:val="0"/>
          <w:numId w:val="0"/>
        </w:numPr>
        <w:rPr>
          <w:lang w:val="nb-NO"/>
        </w:rPr>
      </w:pPr>
    </w:p>
    <w:p w14:paraId="1443CCFA" w14:textId="5A3CEB49" w:rsidR="006D2812" w:rsidRDefault="006D2812" w:rsidP="006D2812">
      <w:pPr>
        <w:pStyle w:val="Heading3"/>
        <w:numPr>
          <w:ilvl w:val="0"/>
          <w:numId w:val="0"/>
        </w:numPr>
        <w:ind w:left="1065" w:hanging="360"/>
        <w:rPr>
          <w:lang w:val="nb-NO"/>
        </w:rPr>
      </w:pPr>
    </w:p>
    <w:p w14:paraId="6E1B2DA1" w14:textId="23B258B9" w:rsidR="00781074" w:rsidRDefault="00781074" w:rsidP="00781074">
      <w:pPr>
        <w:rPr>
          <w:lang w:val="nb-NO"/>
        </w:rPr>
      </w:pPr>
    </w:p>
    <w:p w14:paraId="0C0285F4" w14:textId="77777777" w:rsidR="00781074" w:rsidRPr="00781074" w:rsidRDefault="00781074" w:rsidP="00781074">
      <w:pPr>
        <w:rPr>
          <w:lang w:val="nb-NO"/>
        </w:rPr>
      </w:pPr>
    </w:p>
    <w:p w14:paraId="28777AEF" w14:textId="3CCD32A9" w:rsidR="00036E5B" w:rsidRPr="001D59BD" w:rsidRDefault="001D59BD" w:rsidP="00036E5B">
      <w:pPr>
        <w:pStyle w:val="Heading2"/>
        <w:ind w:left="357" w:hanging="357"/>
        <w:rPr>
          <w:lang w:val="nb-NO"/>
        </w:rPr>
      </w:pPr>
      <w:r w:rsidRPr="001D59BD">
        <w:rPr>
          <w:lang w:val="nb-NO"/>
        </w:rPr>
        <w:lastRenderedPageBreak/>
        <w:t>Nødvendig</w:t>
      </w:r>
      <w:r>
        <w:rPr>
          <w:lang w:val="nb-NO"/>
        </w:rPr>
        <w:t>e sikkerhetstiltak med tanke på toks</w:t>
      </w:r>
      <w:r w:rsidRPr="001D59BD">
        <w:rPr>
          <w:lang w:val="nb-NO"/>
        </w:rPr>
        <w:t>i</w:t>
      </w:r>
      <w:r>
        <w:rPr>
          <w:lang w:val="nb-NO"/>
        </w:rPr>
        <w:t>si</w:t>
      </w:r>
      <w:r w:rsidRPr="001D59BD">
        <w:rPr>
          <w:lang w:val="nb-NO"/>
        </w:rPr>
        <w:t>tet for reproduksjon</w:t>
      </w:r>
    </w:p>
    <w:p w14:paraId="7EC20ABF" w14:textId="1B48F7AC" w:rsidR="00523E74" w:rsidRPr="00523E74" w:rsidRDefault="00523E74" w:rsidP="00523E74">
      <w:pPr>
        <w:pStyle w:val="NoSpacing"/>
        <w:ind w:left="357"/>
        <w:rPr>
          <w:rFonts w:ascii="Georgia" w:hAnsi="Georgia"/>
          <w:color w:val="C00000"/>
          <w:sz w:val="20"/>
          <w:szCs w:val="20"/>
        </w:rPr>
      </w:pPr>
      <w:r w:rsidRPr="00523E74">
        <w:rPr>
          <w:rFonts w:ascii="Georgia" w:hAnsi="Georgia"/>
          <w:i/>
          <w:iCs/>
          <w:color w:val="C00000"/>
          <w:sz w:val="20"/>
          <w:szCs w:val="20"/>
        </w:rPr>
        <w:t xml:space="preserve">Her gjør du rede for om </w:t>
      </w:r>
      <w:r w:rsidR="00CD658B">
        <w:rPr>
          <w:rFonts w:ascii="Georgia" w:hAnsi="Georgia"/>
          <w:i/>
          <w:iCs/>
          <w:color w:val="C00000"/>
          <w:sz w:val="20"/>
          <w:szCs w:val="20"/>
        </w:rPr>
        <w:t>prosedyren</w:t>
      </w:r>
      <w:r w:rsidRPr="00523E74">
        <w:rPr>
          <w:rFonts w:ascii="Georgia" w:hAnsi="Georgia"/>
          <w:i/>
          <w:iCs/>
          <w:color w:val="C00000"/>
          <w:sz w:val="20"/>
          <w:szCs w:val="20"/>
        </w:rPr>
        <w:t xml:space="preserve"> omfatter kjemikalier </w:t>
      </w:r>
      <w:r w:rsidR="006E6D14">
        <w:rPr>
          <w:rFonts w:ascii="Georgia" w:hAnsi="Georgia"/>
          <w:i/>
          <w:iCs/>
          <w:color w:val="C00000"/>
          <w:sz w:val="20"/>
          <w:szCs w:val="20"/>
        </w:rPr>
        <w:t>eller</w:t>
      </w:r>
      <w:r w:rsidRPr="00523E74">
        <w:rPr>
          <w:rFonts w:ascii="Georgia" w:hAnsi="Georgia"/>
          <w:i/>
          <w:iCs/>
          <w:color w:val="C00000"/>
          <w:sz w:val="20"/>
          <w:szCs w:val="20"/>
        </w:rPr>
        <w:t xml:space="preserve"> arbeidsoperasjoner som kan være skadelige for personer som er eller planlegger graviditet, eller personer som ammer, alternativt at det ikke er noen risiko. </w:t>
      </w:r>
      <w:r w:rsidR="00757C0A">
        <w:rPr>
          <w:rFonts w:ascii="Georgia" w:hAnsi="Georgia"/>
          <w:i/>
          <w:iCs/>
          <w:color w:val="C00000"/>
          <w:sz w:val="20"/>
          <w:szCs w:val="20"/>
        </w:rPr>
        <w:t xml:space="preserve">Det er egne krav til </w:t>
      </w:r>
      <w:r w:rsidR="00F2333D">
        <w:rPr>
          <w:rFonts w:ascii="Georgia" w:hAnsi="Georgia"/>
          <w:i/>
          <w:iCs/>
          <w:color w:val="C00000"/>
          <w:sz w:val="20"/>
          <w:szCs w:val="20"/>
        </w:rPr>
        <w:t xml:space="preserve">arbeid med stoffer som er karsinogene </w:t>
      </w:r>
      <w:r w:rsidR="007C163B">
        <w:rPr>
          <w:rFonts w:ascii="Georgia" w:hAnsi="Georgia"/>
          <w:i/>
          <w:iCs/>
          <w:color w:val="C00000"/>
          <w:sz w:val="20"/>
          <w:szCs w:val="20"/>
        </w:rPr>
        <w:t>mutagene eller reproduksjonstoksis</w:t>
      </w:r>
      <w:r w:rsidR="00AA0C0D">
        <w:rPr>
          <w:rFonts w:ascii="Georgia" w:hAnsi="Georgia"/>
          <w:i/>
          <w:iCs/>
          <w:color w:val="C00000"/>
          <w:sz w:val="20"/>
          <w:szCs w:val="20"/>
        </w:rPr>
        <w:t>k</w:t>
      </w:r>
      <w:r w:rsidR="007C163B">
        <w:rPr>
          <w:rFonts w:ascii="Georgia" w:hAnsi="Georgia"/>
          <w:i/>
          <w:iCs/>
          <w:color w:val="C00000"/>
          <w:sz w:val="20"/>
          <w:szCs w:val="20"/>
        </w:rPr>
        <w:t>e i klasse 1A og 1B.</w:t>
      </w:r>
      <w:r w:rsidR="00F26EC3">
        <w:rPr>
          <w:rFonts w:ascii="Georgia" w:hAnsi="Georgia"/>
          <w:i/>
          <w:iCs/>
          <w:color w:val="C00000"/>
          <w:sz w:val="20"/>
          <w:szCs w:val="20"/>
        </w:rPr>
        <w:t xml:space="preserve"> </w:t>
      </w:r>
      <w:r w:rsidRPr="00F26EC3">
        <w:rPr>
          <w:rFonts w:ascii="Georgia" w:hAnsi="Georgia"/>
          <w:i/>
          <w:iCs/>
          <w:color w:val="C00000"/>
          <w:sz w:val="20"/>
          <w:szCs w:val="20"/>
        </w:rPr>
        <w:t xml:space="preserve">Ved arbeid med biologiske stoffer i klasse II som kan forårsake infeksjoner, bør risikoen vurderes ved bruk av relevant </w:t>
      </w:r>
      <w:r w:rsidR="007B2D2D">
        <w:rPr>
          <w:rFonts w:ascii="Georgia" w:hAnsi="Georgia"/>
          <w:i/>
          <w:iCs/>
          <w:color w:val="C00000"/>
          <w:sz w:val="20"/>
          <w:szCs w:val="20"/>
        </w:rPr>
        <w:t xml:space="preserve">sikkerhetsdatablad for </w:t>
      </w:r>
      <w:proofErr w:type="spellStart"/>
      <w:r w:rsidR="007B2D2D">
        <w:rPr>
          <w:rFonts w:ascii="Georgia" w:hAnsi="Georgia"/>
          <w:i/>
          <w:iCs/>
          <w:color w:val="C00000"/>
          <w:sz w:val="20"/>
          <w:szCs w:val="20"/>
        </w:rPr>
        <w:t>patogener</w:t>
      </w:r>
      <w:proofErr w:type="spellEnd"/>
      <w:r w:rsidRPr="00F26EC3">
        <w:rPr>
          <w:rFonts w:ascii="Georgia" w:hAnsi="Georgia"/>
          <w:i/>
          <w:iCs/>
          <w:color w:val="C00000"/>
          <w:sz w:val="20"/>
          <w:szCs w:val="20"/>
        </w:rPr>
        <w:t xml:space="preserve"> og/eller annen relevant dokumentasjon.</w:t>
      </w:r>
    </w:p>
    <w:p w14:paraId="7523391F" w14:textId="77777777" w:rsidR="00523E74" w:rsidRPr="00523E74" w:rsidRDefault="00523E74" w:rsidP="00523E74">
      <w:pPr>
        <w:pStyle w:val="NoSpacing"/>
        <w:ind w:left="357"/>
        <w:rPr>
          <w:rFonts w:ascii="Georgia" w:hAnsi="Georgia"/>
          <w:sz w:val="20"/>
          <w:szCs w:val="20"/>
        </w:rPr>
      </w:pPr>
    </w:p>
    <w:p w14:paraId="63533E4A" w14:textId="10EAA4CB" w:rsidR="00523E74" w:rsidRPr="005629AD" w:rsidRDefault="00523E74" w:rsidP="00523E74">
      <w:pPr>
        <w:pStyle w:val="NoSpacing"/>
        <w:ind w:left="357"/>
        <w:rPr>
          <w:rFonts w:ascii="Georgia" w:hAnsi="Georgia"/>
          <w:color w:val="C00000"/>
          <w:sz w:val="20"/>
          <w:szCs w:val="20"/>
        </w:rPr>
      </w:pPr>
      <w:r w:rsidRPr="005629AD">
        <w:rPr>
          <w:rFonts w:ascii="Georgia" w:hAnsi="Georgia"/>
          <w:color w:val="C00000"/>
          <w:sz w:val="20"/>
          <w:szCs w:val="20"/>
        </w:rPr>
        <w:t xml:space="preserve">Eksempel 1: det arbeides ikke med stoffer som er kreftfremkallende, arvestoffskadelige og/eller reproduksjonsskadelige (CMR-stoffer) i denne prosedyren. Dermed er </w:t>
      </w:r>
      <w:r w:rsidR="0046158D">
        <w:rPr>
          <w:rFonts w:ascii="Georgia" w:hAnsi="Georgia"/>
          <w:color w:val="C00000"/>
          <w:sz w:val="20"/>
          <w:szCs w:val="20"/>
        </w:rPr>
        <w:t>prosedyren</w:t>
      </w:r>
      <w:r w:rsidRPr="005629AD">
        <w:rPr>
          <w:rFonts w:ascii="Georgia" w:hAnsi="Georgia"/>
          <w:color w:val="C00000"/>
          <w:sz w:val="20"/>
          <w:szCs w:val="20"/>
        </w:rPr>
        <w:t xml:space="preserve"> trygg for alle som planlegger graviditet, er gravid eller ammende. </w:t>
      </w:r>
    </w:p>
    <w:p w14:paraId="0B89899B" w14:textId="225C5C6C" w:rsidR="00523E74" w:rsidRPr="005629AD" w:rsidRDefault="00523E74" w:rsidP="00523E74">
      <w:pPr>
        <w:pStyle w:val="NoSpacing"/>
        <w:ind w:left="357"/>
        <w:rPr>
          <w:rFonts w:ascii="Georgia" w:hAnsi="Georgia"/>
          <w:color w:val="C00000"/>
          <w:sz w:val="20"/>
          <w:szCs w:val="20"/>
        </w:rPr>
      </w:pPr>
      <w:r w:rsidRPr="005629AD">
        <w:rPr>
          <w:rFonts w:ascii="Georgia" w:hAnsi="Georgia"/>
          <w:color w:val="C00000"/>
          <w:sz w:val="20"/>
          <w:szCs w:val="20"/>
        </w:rPr>
        <w:t>Eksempel 2: Det er ikke anbefalt å utføre denne prosedyren hvis du planlegger graviditet (menn og kvinner)</w:t>
      </w:r>
      <w:r w:rsidR="00E97A78">
        <w:rPr>
          <w:rFonts w:ascii="Georgia" w:hAnsi="Georgia"/>
          <w:color w:val="C00000"/>
          <w:sz w:val="20"/>
          <w:szCs w:val="20"/>
        </w:rPr>
        <w:t xml:space="preserve"> fordi</w:t>
      </w:r>
      <w:r w:rsidR="00CC2E5F">
        <w:rPr>
          <w:rFonts w:ascii="Georgia" w:hAnsi="Georgia"/>
          <w:color w:val="C00000"/>
          <w:sz w:val="20"/>
          <w:szCs w:val="20"/>
        </w:rPr>
        <w:t xml:space="preserve"> </w:t>
      </w:r>
      <w:r w:rsidR="00E97A78">
        <w:rPr>
          <w:rFonts w:ascii="Georgia" w:hAnsi="Georgia"/>
          <w:color w:val="C00000"/>
          <w:sz w:val="20"/>
          <w:szCs w:val="20"/>
        </w:rPr>
        <w:t>..</w:t>
      </w:r>
      <w:r w:rsidRPr="005629AD">
        <w:rPr>
          <w:rFonts w:ascii="Georgia" w:hAnsi="Georgia"/>
          <w:color w:val="C00000"/>
          <w:sz w:val="20"/>
          <w:szCs w:val="20"/>
        </w:rPr>
        <w:t>.</w:t>
      </w:r>
    </w:p>
    <w:p w14:paraId="605B578A" w14:textId="22C96A29" w:rsidR="00036E5B" w:rsidRPr="005629AD" w:rsidRDefault="00523E74" w:rsidP="00523E74">
      <w:pPr>
        <w:pStyle w:val="NoSpacing"/>
        <w:ind w:left="357"/>
        <w:rPr>
          <w:rFonts w:ascii="Georgia" w:hAnsi="Georgia"/>
          <w:color w:val="C00000"/>
          <w:sz w:val="20"/>
          <w:szCs w:val="20"/>
        </w:rPr>
      </w:pPr>
      <w:r w:rsidRPr="005629AD">
        <w:rPr>
          <w:rFonts w:ascii="Georgia" w:hAnsi="Georgia"/>
          <w:color w:val="C00000"/>
          <w:sz w:val="20"/>
          <w:szCs w:val="20"/>
        </w:rPr>
        <w:t>Eksempel 3: Det er ikke anbefalt å utføre denne prosedyren hvis du er gravid</w:t>
      </w:r>
      <w:r w:rsidR="005629AD">
        <w:rPr>
          <w:rFonts w:ascii="Georgia" w:hAnsi="Georgia"/>
          <w:color w:val="C00000"/>
          <w:sz w:val="20"/>
          <w:szCs w:val="20"/>
        </w:rPr>
        <w:t>/ammer.</w:t>
      </w:r>
    </w:p>
    <w:p w14:paraId="25879C2E" w14:textId="77777777" w:rsidR="00036E5B" w:rsidRPr="00523E74" w:rsidRDefault="00036E5B" w:rsidP="00036E5B">
      <w:pPr>
        <w:rPr>
          <w:lang w:val="nb-NO"/>
        </w:rPr>
      </w:pPr>
    </w:p>
    <w:p w14:paraId="4633F9B7" w14:textId="77777777" w:rsidR="00036E5B" w:rsidRPr="00523E74" w:rsidRDefault="00036E5B" w:rsidP="00036E5B">
      <w:pPr>
        <w:pStyle w:val="Heading2"/>
        <w:numPr>
          <w:ilvl w:val="0"/>
          <w:numId w:val="0"/>
        </w:numPr>
        <w:ind w:left="705"/>
        <w:rPr>
          <w:lang w:val="nb-NO"/>
        </w:rPr>
      </w:pPr>
    </w:p>
    <w:p w14:paraId="04654F90" w14:textId="6D32F520" w:rsidR="00A71217" w:rsidRDefault="00604D35" w:rsidP="00D20312">
      <w:pPr>
        <w:pStyle w:val="Heading2"/>
      </w:pPr>
      <w:r>
        <w:t xml:space="preserve">Utstyr og </w:t>
      </w:r>
      <w:r w:rsidR="008E2BAA">
        <w:t>fremgangsmåte</w:t>
      </w:r>
    </w:p>
    <w:p w14:paraId="3A2B276D" w14:textId="75A1DF73" w:rsidR="00604D35" w:rsidRPr="008E2BAA" w:rsidRDefault="00604D35" w:rsidP="00604D35">
      <w:pPr>
        <w:rPr>
          <w:i/>
          <w:iCs/>
          <w:color w:val="C00000"/>
          <w:lang w:val="nb-NO"/>
        </w:rPr>
      </w:pPr>
      <w:r w:rsidRPr="008E2BAA">
        <w:rPr>
          <w:i/>
          <w:iCs/>
          <w:color w:val="C00000"/>
          <w:lang w:val="nb-NO"/>
        </w:rPr>
        <w:t>Her skriver du utstyrsliste og trinnvis fremgangsmåte for prosedyren.</w:t>
      </w:r>
    </w:p>
    <w:p w14:paraId="3F1B7EE4" w14:textId="2249CADE" w:rsidR="00036E5B" w:rsidRPr="00036E5B" w:rsidRDefault="00FF30A0" w:rsidP="00036E5B">
      <w:pPr>
        <w:pStyle w:val="NoSpacing"/>
        <w:ind w:left="705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Nødvendig utstyr</w:t>
      </w:r>
      <w:r w:rsidR="00036E5B" w:rsidRPr="00036E5B">
        <w:rPr>
          <w:rFonts w:ascii="Georgia" w:hAnsi="Georgia"/>
          <w:b/>
          <w:sz w:val="20"/>
          <w:szCs w:val="20"/>
        </w:rPr>
        <w:t>:</w:t>
      </w:r>
    </w:p>
    <w:p w14:paraId="696FFD81" w14:textId="10B45D25" w:rsidR="00D20312" w:rsidRDefault="00D20312" w:rsidP="00D20312"/>
    <w:p w14:paraId="500B2B61" w14:textId="77777777" w:rsidR="007F1D83" w:rsidRDefault="007F1D83" w:rsidP="007F1D83">
      <w:pPr>
        <w:ind w:left="357"/>
        <w:rPr>
          <w:lang w:val="nb-NO"/>
        </w:rPr>
      </w:pPr>
    </w:p>
    <w:p w14:paraId="5C4BB6C2" w14:textId="13AE22DE" w:rsidR="00D20312" w:rsidRPr="00DB00FE" w:rsidRDefault="007F1D83" w:rsidP="00DB00FE">
      <w:pPr>
        <w:ind w:left="357" w:firstLine="348"/>
        <w:rPr>
          <w:b/>
          <w:lang w:val="nb-NO"/>
        </w:rPr>
      </w:pPr>
      <w:r w:rsidRPr="00F85258">
        <w:rPr>
          <w:b/>
          <w:lang w:val="nb-NO"/>
        </w:rPr>
        <w:t>Fremgangsmåte:</w:t>
      </w:r>
      <w:r w:rsidR="00DF7C0E" w:rsidRPr="003807AE">
        <w:rPr>
          <w:b/>
          <w:i/>
        </w:rPr>
        <w:br/>
      </w:r>
    </w:p>
    <w:p w14:paraId="577E2A2E" w14:textId="454B1D50" w:rsidR="00D20312" w:rsidRPr="003807AE" w:rsidRDefault="00D20312" w:rsidP="000B53B6">
      <w:pPr>
        <w:ind w:left="0"/>
        <w:rPr>
          <w:bCs/>
        </w:rPr>
      </w:pPr>
    </w:p>
    <w:p w14:paraId="35F9B0EC" w14:textId="142D8632" w:rsidR="001B34BF" w:rsidRPr="003807AE" w:rsidRDefault="008A431E" w:rsidP="00D20312">
      <w:pPr>
        <w:pStyle w:val="Heading2"/>
      </w:pPr>
      <w:r>
        <w:t>Risikovurdering</w:t>
      </w:r>
    </w:p>
    <w:p w14:paraId="02DADB84" w14:textId="53BD7060" w:rsidR="00FA0176" w:rsidRDefault="00BC4C0B" w:rsidP="00D8602B">
      <w:pPr>
        <w:ind w:left="705"/>
        <w:rPr>
          <w:i/>
          <w:color w:val="C00000"/>
          <w:lang w:val="nb-NO"/>
        </w:rPr>
      </w:pPr>
      <w:r>
        <w:rPr>
          <w:i/>
          <w:color w:val="C00000"/>
          <w:lang w:val="nb-NO"/>
        </w:rPr>
        <w:t>Vurder</w:t>
      </w:r>
      <w:r w:rsidR="00D8602B" w:rsidRPr="00CC1526">
        <w:rPr>
          <w:i/>
          <w:color w:val="C00000"/>
          <w:lang w:val="nb-NO"/>
        </w:rPr>
        <w:t xml:space="preserve"> risiko for ulike kjemikalier og arbeidsoperasjoner i tabellen under 7.1. </w:t>
      </w:r>
      <w:r w:rsidR="00FA0176">
        <w:rPr>
          <w:i/>
          <w:color w:val="C00000"/>
          <w:lang w:val="nb-NO"/>
        </w:rPr>
        <w:t>D</w:t>
      </w:r>
      <w:r w:rsidR="00FA0176" w:rsidRPr="00CC1526">
        <w:rPr>
          <w:i/>
          <w:color w:val="C00000"/>
          <w:lang w:val="nb-NO"/>
        </w:rPr>
        <w:t>e skriftlige vurderingene i tabellen er de viktigste</w:t>
      </w:r>
      <w:r w:rsidR="00FA0176">
        <w:rPr>
          <w:i/>
          <w:color w:val="C00000"/>
          <w:lang w:val="nb-NO"/>
        </w:rPr>
        <w:t>, men br</w:t>
      </w:r>
      <w:r w:rsidR="00D8602B" w:rsidRPr="00CC1526">
        <w:rPr>
          <w:i/>
          <w:color w:val="C00000"/>
          <w:lang w:val="nb-NO"/>
        </w:rPr>
        <w:t xml:space="preserve">uk også risikomatrisen til å anslå sannsynlighet og mulig konsekvens (høyre kolonne). </w:t>
      </w:r>
      <w:r w:rsidR="004F5FE9">
        <w:rPr>
          <w:i/>
          <w:color w:val="C00000"/>
          <w:lang w:val="nb-NO"/>
        </w:rPr>
        <w:t>Ta</w:t>
      </w:r>
      <w:r w:rsidR="00987984">
        <w:rPr>
          <w:i/>
          <w:color w:val="C00000"/>
          <w:lang w:val="nb-NO"/>
        </w:rPr>
        <w:t xml:space="preserve"> da utgangspunkt i at </w:t>
      </w:r>
      <w:r w:rsidR="00B90205">
        <w:rPr>
          <w:i/>
          <w:color w:val="C00000"/>
          <w:lang w:val="nb-NO"/>
        </w:rPr>
        <w:t>forebyggende tiltak og beredskapstiltak blir fulgt.</w:t>
      </w:r>
    </w:p>
    <w:p w14:paraId="52257794" w14:textId="53E7E8CD" w:rsidR="00D8602B" w:rsidRPr="00CC1526" w:rsidRDefault="00D8602B" w:rsidP="00D8602B">
      <w:pPr>
        <w:ind w:left="705"/>
        <w:rPr>
          <w:i/>
          <w:color w:val="C00000"/>
          <w:lang w:val="nb-NO"/>
        </w:rPr>
      </w:pPr>
      <w:r w:rsidRPr="00CC1526">
        <w:rPr>
          <w:i/>
          <w:color w:val="C00000"/>
          <w:lang w:val="nb-NO"/>
        </w:rPr>
        <w:t>Vurder muligheten for substitusjon i 7.2. Gjør til slutt en overordnet risikovurdering av hele prosedyren i 7.3.</w:t>
      </w:r>
    </w:p>
    <w:p w14:paraId="78121CFA" w14:textId="03B02509" w:rsidR="005150D8" w:rsidRPr="00F868AE" w:rsidRDefault="005150D8" w:rsidP="00057BDD">
      <w:pPr>
        <w:ind w:left="0"/>
        <w:rPr>
          <w:lang w:val="nb-NO"/>
        </w:rPr>
      </w:pPr>
    </w:p>
    <w:p w14:paraId="2B202EDD" w14:textId="5AB70C1C" w:rsidR="00D03AEA" w:rsidRPr="00F868AE" w:rsidRDefault="00D03AEA">
      <w:pPr>
        <w:ind w:left="0"/>
        <w:rPr>
          <w:rFonts w:cs="Arial"/>
          <w:b/>
          <w:u w:val="single"/>
          <w:lang w:val="nb-NO"/>
        </w:rPr>
      </w:pPr>
    </w:p>
    <w:p w14:paraId="325C9447" w14:textId="66449D99" w:rsidR="00420F08" w:rsidRPr="003807AE" w:rsidRDefault="00057BDD" w:rsidP="00036E5B">
      <w:pPr>
        <w:pStyle w:val="Heading3"/>
        <w:numPr>
          <w:ilvl w:val="1"/>
          <w:numId w:val="39"/>
        </w:numPr>
      </w:pPr>
      <w:proofErr w:type="spellStart"/>
      <w:r>
        <w:t>Trinnvis</w:t>
      </w:r>
      <w:proofErr w:type="spellEnd"/>
      <w:r>
        <w:t xml:space="preserve"> </w:t>
      </w:r>
      <w:proofErr w:type="spellStart"/>
      <w:r>
        <w:t>risikovurdering</w:t>
      </w:r>
      <w:proofErr w:type="spellEnd"/>
      <w:r w:rsidR="00420F08" w:rsidRPr="003807AE">
        <w:br/>
      </w:r>
    </w:p>
    <w:tbl>
      <w:tblPr>
        <w:tblStyle w:val="TableGrid2"/>
        <w:tblW w:w="5017" w:type="pct"/>
        <w:tblLayout w:type="fixed"/>
        <w:tblLook w:val="01E0" w:firstRow="1" w:lastRow="1" w:firstColumn="1" w:lastColumn="1" w:noHBand="0" w:noVBand="0"/>
      </w:tblPr>
      <w:tblGrid>
        <w:gridCol w:w="2078"/>
        <w:gridCol w:w="1886"/>
        <w:gridCol w:w="1842"/>
        <w:gridCol w:w="2269"/>
        <w:gridCol w:w="1700"/>
      </w:tblGrid>
      <w:tr w:rsidR="00276052" w:rsidRPr="003807AE" w14:paraId="055511B6" w14:textId="77777777" w:rsidTr="006623AA">
        <w:tc>
          <w:tcPr>
            <w:tcW w:w="2078" w:type="dxa"/>
          </w:tcPr>
          <w:p w14:paraId="5AB6398A" w14:textId="77777777" w:rsidR="00276052" w:rsidRPr="003807AE" w:rsidRDefault="00276052" w:rsidP="00276052">
            <w:pPr>
              <w:spacing w:before="120"/>
              <w:ind w:left="0"/>
              <w:rPr>
                <w:b/>
                <w:sz w:val="18"/>
                <w:szCs w:val="18"/>
                <w:lang w:eastAsia="nb-NO"/>
              </w:rPr>
            </w:pPr>
            <w:proofErr w:type="spellStart"/>
            <w:r>
              <w:rPr>
                <w:b/>
                <w:sz w:val="18"/>
                <w:szCs w:val="18"/>
                <w:lang w:eastAsia="nb-NO"/>
              </w:rPr>
              <w:t>Kjemikalie</w:t>
            </w:r>
            <w:proofErr w:type="spellEnd"/>
            <w:r>
              <w:rPr>
                <w:b/>
                <w:sz w:val="18"/>
                <w:szCs w:val="18"/>
                <w:lang w:eastAsia="nb-NO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  <w:lang w:eastAsia="nb-NO"/>
              </w:rPr>
              <w:t>Arbeidsoperasjon</w:t>
            </w:r>
            <w:proofErr w:type="spellEnd"/>
          </w:p>
        </w:tc>
        <w:tc>
          <w:tcPr>
            <w:tcW w:w="1886" w:type="dxa"/>
          </w:tcPr>
          <w:p w14:paraId="1BCA473D" w14:textId="77777777" w:rsidR="00276052" w:rsidRPr="003807AE" w:rsidRDefault="00276052" w:rsidP="00276052">
            <w:pPr>
              <w:spacing w:before="120"/>
              <w:ind w:left="0"/>
              <w:rPr>
                <w:b/>
                <w:sz w:val="18"/>
                <w:szCs w:val="18"/>
                <w:lang w:eastAsia="nb-NO"/>
              </w:rPr>
            </w:pPr>
            <w:proofErr w:type="spellStart"/>
            <w:r>
              <w:rPr>
                <w:b/>
                <w:sz w:val="18"/>
                <w:szCs w:val="18"/>
                <w:lang w:eastAsia="nb-NO"/>
              </w:rPr>
              <w:t>Uønsket</w:t>
            </w:r>
            <w:proofErr w:type="spellEnd"/>
            <w:r>
              <w:rPr>
                <w:b/>
                <w:sz w:val="18"/>
                <w:szCs w:val="18"/>
                <w:lang w:eastAsia="nb-NO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nb-NO"/>
              </w:rPr>
              <w:t>hendelse</w:t>
            </w:r>
            <w:proofErr w:type="spellEnd"/>
          </w:p>
        </w:tc>
        <w:tc>
          <w:tcPr>
            <w:tcW w:w="1842" w:type="dxa"/>
          </w:tcPr>
          <w:p w14:paraId="3A1BBC69" w14:textId="77777777" w:rsidR="00276052" w:rsidRPr="003807AE" w:rsidRDefault="00276052" w:rsidP="00276052">
            <w:pPr>
              <w:spacing w:before="120"/>
              <w:ind w:left="0"/>
              <w:rPr>
                <w:b/>
                <w:sz w:val="18"/>
                <w:szCs w:val="18"/>
                <w:lang w:eastAsia="nb-NO"/>
              </w:rPr>
            </w:pPr>
            <w:proofErr w:type="spellStart"/>
            <w:r>
              <w:rPr>
                <w:b/>
                <w:sz w:val="18"/>
                <w:szCs w:val="18"/>
                <w:lang w:eastAsia="nb-NO"/>
              </w:rPr>
              <w:t>Forebyggende</w:t>
            </w:r>
            <w:proofErr w:type="spellEnd"/>
            <w:r>
              <w:rPr>
                <w:b/>
                <w:sz w:val="18"/>
                <w:szCs w:val="18"/>
                <w:lang w:eastAsia="nb-NO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nb-NO"/>
              </w:rPr>
              <w:t>tiltak</w:t>
            </w:r>
            <w:proofErr w:type="spellEnd"/>
          </w:p>
        </w:tc>
        <w:tc>
          <w:tcPr>
            <w:tcW w:w="2269" w:type="dxa"/>
          </w:tcPr>
          <w:p w14:paraId="5517EC66" w14:textId="77777777" w:rsidR="00276052" w:rsidRPr="003807AE" w:rsidRDefault="00276052" w:rsidP="00276052">
            <w:pPr>
              <w:spacing w:before="120"/>
              <w:ind w:left="0"/>
              <w:rPr>
                <w:b/>
                <w:sz w:val="18"/>
                <w:szCs w:val="18"/>
                <w:lang w:eastAsia="nb-NO"/>
              </w:rPr>
            </w:pPr>
            <w:proofErr w:type="spellStart"/>
            <w:r>
              <w:rPr>
                <w:b/>
                <w:sz w:val="18"/>
                <w:szCs w:val="18"/>
                <w:lang w:eastAsia="nb-NO"/>
              </w:rPr>
              <w:t>Beredskapstiltak</w:t>
            </w:r>
            <w:proofErr w:type="spellEnd"/>
          </w:p>
        </w:tc>
        <w:tc>
          <w:tcPr>
            <w:tcW w:w="1700" w:type="dxa"/>
          </w:tcPr>
          <w:p w14:paraId="2EAB8689" w14:textId="0666283C" w:rsidR="00276052" w:rsidRPr="003807AE" w:rsidRDefault="00026A57" w:rsidP="00276052">
            <w:pPr>
              <w:spacing w:before="120"/>
              <w:ind w:left="0"/>
              <w:rPr>
                <w:b/>
                <w:sz w:val="18"/>
                <w:szCs w:val="18"/>
                <w:lang w:eastAsia="nb-NO"/>
              </w:rPr>
            </w:pPr>
            <w:proofErr w:type="spellStart"/>
            <w:r>
              <w:rPr>
                <w:b/>
                <w:sz w:val="18"/>
                <w:szCs w:val="18"/>
                <w:lang w:eastAsia="nb-NO"/>
              </w:rPr>
              <w:t>sannsynlighet</w:t>
            </w:r>
            <w:proofErr w:type="spellEnd"/>
            <w:r>
              <w:rPr>
                <w:b/>
                <w:sz w:val="18"/>
                <w:szCs w:val="18"/>
                <w:lang w:eastAsia="nb-NO"/>
              </w:rPr>
              <w:t xml:space="preserve"> </w:t>
            </w:r>
            <w:r w:rsidR="00FC5EE8">
              <w:rPr>
                <w:b/>
                <w:sz w:val="18"/>
                <w:szCs w:val="18"/>
                <w:lang w:eastAsia="nb-NO"/>
              </w:rPr>
              <w:t xml:space="preserve">∙ </w:t>
            </w:r>
            <w:proofErr w:type="spellStart"/>
            <w:r>
              <w:rPr>
                <w:b/>
                <w:sz w:val="18"/>
                <w:szCs w:val="18"/>
                <w:lang w:eastAsia="nb-NO"/>
              </w:rPr>
              <w:t>Konsekvens</w:t>
            </w:r>
            <w:proofErr w:type="spellEnd"/>
          </w:p>
        </w:tc>
      </w:tr>
      <w:tr w:rsidR="00276052" w:rsidRPr="00625F70" w14:paraId="0C66A814" w14:textId="77777777" w:rsidTr="006623AA">
        <w:tc>
          <w:tcPr>
            <w:tcW w:w="2078" w:type="dxa"/>
          </w:tcPr>
          <w:p w14:paraId="2B9521B9" w14:textId="77777777" w:rsidR="00276052" w:rsidRPr="00CA2B67" w:rsidRDefault="00276052" w:rsidP="00276052">
            <w:pPr>
              <w:spacing w:before="120"/>
              <w:ind w:left="0"/>
              <w:rPr>
                <w:b/>
                <w:sz w:val="18"/>
                <w:szCs w:val="18"/>
                <w:lang w:val="nb-NO" w:eastAsia="nb-NO"/>
              </w:rPr>
            </w:pPr>
            <w:r>
              <w:rPr>
                <w:lang w:val="nb-NO"/>
              </w:rPr>
              <w:t>Beskriv kjemikalie eller arbeidsoperasjon som medfører risiko</w:t>
            </w:r>
          </w:p>
        </w:tc>
        <w:tc>
          <w:tcPr>
            <w:tcW w:w="1886" w:type="dxa"/>
          </w:tcPr>
          <w:p w14:paraId="133B8F4D" w14:textId="77777777" w:rsidR="00276052" w:rsidRPr="00CA2B67" w:rsidRDefault="00276052" w:rsidP="00276052">
            <w:pPr>
              <w:spacing w:before="120"/>
              <w:ind w:left="0"/>
              <w:rPr>
                <w:sz w:val="18"/>
                <w:szCs w:val="18"/>
                <w:lang w:val="nb-NO" w:eastAsia="nb-NO"/>
              </w:rPr>
            </w:pPr>
            <w:r w:rsidRPr="006D0032">
              <w:rPr>
                <w:lang w:val="nb-NO"/>
              </w:rPr>
              <w:t>Hva kan gå galt?</w:t>
            </w:r>
          </w:p>
        </w:tc>
        <w:tc>
          <w:tcPr>
            <w:tcW w:w="1842" w:type="dxa"/>
          </w:tcPr>
          <w:p w14:paraId="6EF52F52" w14:textId="42E5235D" w:rsidR="00276052" w:rsidRDefault="00276052" w:rsidP="00276052">
            <w:pPr>
              <w:spacing w:before="120"/>
              <w:ind w:left="0"/>
              <w:rPr>
                <w:lang w:val="nb-NO"/>
              </w:rPr>
            </w:pPr>
            <w:r w:rsidRPr="006D0032">
              <w:rPr>
                <w:lang w:val="nb-NO"/>
              </w:rPr>
              <w:t>Hva kan gjøres for å</w:t>
            </w:r>
            <w:r w:rsidR="00A63276">
              <w:rPr>
                <w:lang w:val="nb-NO"/>
              </w:rPr>
              <w:t xml:space="preserve"> f</w:t>
            </w:r>
            <w:r w:rsidRPr="006D0032">
              <w:rPr>
                <w:lang w:val="nb-NO"/>
              </w:rPr>
              <w:t>orhindre/</w:t>
            </w:r>
            <w:r w:rsidR="007B2DF9">
              <w:rPr>
                <w:lang w:val="nb-NO"/>
              </w:rPr>
              <w:t xml:space="preserve"> </w:t>
            </w:r>
            <w:r w:rsidRPr="006D0032">
              <w:rPr>
                <w:lang w:val="nb-NO"/>
              </w:rPr>
              <w:t>forebygge</w:t>
            </w:r>
            <w:r w:rsidR="009D06F3">
              <w:rPr>
                <w:lang w:val="nb-NO"/>
              </w:rPr>
              <w:t xml:space="preserve"> uhell</w:t>
            </w:r>
          </w:p>
          <w:p w14:paraId="4F255F63" w14:textId="77777777" w:rsidR="00276052" w:rsidRPr="00CA2B67" w:rsidRDefault="00276052" w:rsidP="00C0749A">
            <w:pPr>
              <w:rPr>
                <w:b/>
                <w:sz w:val="18"/>
                <w:szCs w:val="18"/>
                <w:lang w:val="nb-NO" w:eastAsia="nb-NO"/>
              </w:rPr>
            </w:pPr>
          </w:p>
        </w:tc>
        <w:tc>
          <w:tcPr>
            <w:tcW w:w="2269" w:type="dxa"/>
            <w:shd w:val="clear" w:color="auto" w:fill="auto"/>
          </w:tcPr>
          <w:p w14:paraId="67C949E1" w14:textId="7230256F" w:rsidR="00276052" w:rsidRPr="006D0032" w:rsidRDefault="00276052" w:rsidP="00276052">
            <w:pPr>
              <w:ind w:left="0"/>
              <w:rPr>
                <w:lang w:val="nb-NO" w:eastAsia="nb-NO"/>
              </w:rPr>
            </w:pPr>
            <w:r>
              <w:rPr>
                <w:lang w:val="nb-NO" w:eastAsia="nb-NO"/>
              </w:rPr>
              <w:t>Hvordan begrense skaden ved uhell</w:t>
            </w:r>
          </w:p>
          <w:p w14:paraId="302432AD" w14:textId="77777777" w:rsidR="00276052" w:rsidRPr="009C078B" w:rsidRDefault="00276052" w:rsidP="00C0749A">
            <w:pPr>
              <w:spacing w:before="120"/>
              <w:rPr>
                <w:sz w:val="18"/>
                <w:szCs w:val="18"/>
                <w:lang w:val="nb-NO" w:eastAsia="nb-NO"/>
              </w:rPr>
            </w:pPr>
          </w:p>
        </w:tc>
        <w:tc>
          <w:tcPr>
            <w:tcW w:w="1700" w:type="dxa"/>
            <w:shd w:val="clear" w:color="auto" w:fill="92D050"/>
          </w:tcPr>
          <w:p w14:paraId="77B8ECF0" w14:textId="67700758" w:rsidR="00276052" w:rsidRPr="00D90D93" w:rsidRDefault="00276052" w:rsidP="00A63276">
            <w:pPr>
              <w:ind w:left="0"/>
              <w:rPr>
                <w:lang w:val="nb-NO" w:eastAsia="nb-NO"/>
              </w:rPr>
            </w:pPr>
            <w:r w:rsidRPr="00D90D93">
              <w:rPr>
                <w:lang w:val="nb-NO" w:eastAsia="nb-NO"/>
              </w:rPr>
              <w:t xml:space="preserve">Skriv tall for konsekvens og sannsynlighet. Ruten farges </w:t>
            </w:r>
            <w:r w:rsidR="009E4DE1">
              <w:rPr>
                <w:lang w:val="nb-NO" w:eastAsia="nb-NO"/>
              </w:rPr>
              <w:t>i henhold til risikomatrisen</w:t>
            </w:r>
          </w:p>
        </w:tc>
      </w:tr>
      <w:tr w:rsidR="00276052" w:rsidRPr="00625F70" w14:paraId="1D5275B1" w14:textId="77777777" w:rsidTr="006623AA">
        <w:tc>
          <w:tcPr>
            <w:tcW w:w="2078" w:type="dxa"/>
          </w:tcPr>
          <w:p w14:paraId="594AC887" w14:textId="77777777" w:rsidR="00276052" w:rsidRPr="009C078B" w:rsidRDefault="00276052" w:rsidP="00C0749A">
            <w:pPr>
              <w:spacing w:before="120"/>
              <w:rPr>
                <w:b/>
                <w:sz w:val="18"/>
                <w:szCs w:val="18"/>
                <w:lang w:val="nb-NO" w:eastAsia="nb-NO"/>
              </w:rPr>
            </w:pPr>
          </w:p>
        </w:tc>
        <w:tc>
          <w:tcPr>
            <w:tcW w:w="1886" w:type="dxa"/>
          </w:tcPr>
          <w:p w14:paraId="24FBC4E7" w14:textId="77777777" w:rsidR="00276052" w:rsidRPr="009C078B" w:rsidRDefault="00276052" w:rsidP="00C0749A">
            <w:pPr>
              <w:spacing w:before="120"/>
              <w:rPr>
                <w:sz w:val="18"/>
                <w:szCs w:val="18"/>
                <w:lang w:val="nb-NO" w:eastAsia="nb-NO"/>
              </w:rPr>
            </w:pPr>
          </w:p>
        </w:tc>
        <w:tc>
          <w:tcPr>
            <w:tcW w:w="1842" w:type="dxa"/>
          </w:tcPr>
          <w:p w14:paraId="69BD8DEF" w14:textId="77777777" w:rsidR="00276052" w:rsidRPr="009C078B" w:rsidRDefault="00276052" w:rsidP="00C0749A">
            <w:pPr>
              <w:spacing w:before="120"/>
              <w:rPr>
                <w:b/>
                <w:sz w:val="18"/>
                <w:szCs w:val="18"/>
                <w:lang w:val="nb-NO" w:eastAsia="nb-NO"/>
              </w:rPr>
            </w:pPr>
          </w:p>
        </w:tc>
        <w:tc>
          <w:tcPr>
            <w:tcW w:w="2269" w:type="dxa"/>
            <w:shd w:val="clear" w:color="auto" w:fill="auto"/>
          </w:tcPr>
          <w:p w14:paraId="27FAF69F" w14:textId="77777777" w:rsidR="00276052" w:rsidRPr="00444D49" w:rsidRDefault="00276052" w:rsidP="00C0749A">
            <w:pPr>
              <w:spacing w:before="120"/>
              <w:rPr>
                <w:sz w:val="18"/>
                <w:szCs w:val="18"/>
                <w:lang w:val="nb-NO" w:eastAsia="nb-NO"/>
              </w:rPr>
            </w:pPr>
          </w:p>
        </w:tc>
        <w:tc>
          <w:tcPr>
            <w:tcW w:w="1700" w:type="dxa"/>
            <w:shd w:val="clear" w:color="auto" w:fill="FFFF00"/>
          </w:tcPr>
          <w:p w14:paraId="61D401B5" w14:textId="77777777" w:rsidR="00276052" w:rsidRPr="00685254" w:rsidRDefault="00276052" w:rsidP="00C0749A">
            <w:pPr>
              <w:spacing w:before="120"/>
              <w:rPr>
                <w:sz w:val="18"/>
                <w:szCs w:val="18"/>
                <w:lang w:val="nb-NO" w:eastAsia="nb-NO"/>
              </w:rPr>
            </w:pPr>
          </w:p>
        </w:tc>
      </w:tr>
      <w:tr w:rsidR="00276052" w:rsidRPr="00625F70" w14:paraId="011AE715" w14:textId="77777777" w:rsidTr="006623AA">
        <w:tc>
          <w:tcPr>
            <w:tcW w:w="2078" w:type="dxa"/>
          </w:tcPr>
          <w:p w14:paraId="7F79C138" w14:textId="77777777" w:rsidR="00276052" w:rsidRPr="00685254" w:rsidRDefault="00276052" w:rsidP="00C0749A">
            <w:pPr>
              <w:spacing w:before="120"/>
              <w:rPr>
                <w:b/>
                <w:sz w:val="18"/>
                <w:szCs w:val="18"/>
                <w:lang w:val="nb-NO" w:eastAsia="nb-NO"/>
              </w:rPr>
            </w:pPr>
          </w:p>
        </w:tc>
        <w:tc>
          <w:tcPr>
            <w:tcW w:w="1886" w:type="dxa"/>
          </w:tcPr>
          <w:p w14:paraId="7CF66AD7" w14:textId="77777777" w:rsidR="00276052" w:rsidRPr="00685254" w:rsidRDefault="00276052" w:rsidP="00C0749A">
            <w:pPr>
              <w:spacing w:before="120"/>
              <w:rPr>
                <w:sz w:val="18"/>
                <w:szCs w:val="18"/>
                <w:lang w:val="nb-NO" w:eastAsia="nb-NO"/>
              </w:rPr>
            </w:pPr>
          </w:p>
        </w:tc>
        <w:tc>
          <w:tcPr>
            <w:tcW w:w="1842" w:type="dxa"/>
          </w:tcPr>
          <w:p w14:paraId="146DB0B8" w14:textId="77777777" w:rsidR="00276052" w:rsidRPr="00685254" w:rsidRDefault="00276052" w:rsidP="00C0749A">
            <w:pPr>
              <w:spacing w:before="120"/>
              <w:rPr>
                <w:b/>
                <w:sz w:val="18"/>
                <w:szCs w:val="18"/>
                <w:lang w:val="nb-NO" w:eastAsia="nb-NO"/>
              </w:rPr>
            </w:pPr>
          </w:p>
        </w:tc>
        <w:tc>
          <w:tcPr>
            <w:tcW w:w="2269" w:type="dxa"/>
            <w:shd w:val="clear" w:color="auto" w:fill="auto"/>
          </w:tcPr>
          <w:p w14:paraId="4F214B00" w14:textId="77777777" w:rsidR="00276052" w:rsidRPr="006D0032" w:rsidRDefault="00276052" w:rsidP="00C0749A">
            <w:pPr>
              <w:rPr>
                <w:lang w:val="nb-NO" w:eastAsia="nb-NO"/>
              </w:rPr>
            </w:pPr>
          </w:p>
        </w:tc>
        <w:tc>
          <w:tcPr>
            <w:tcW w:w="1700" w:type="dxa"/>
            <w:shd w:val="clear" w:color="auto" w:fill="92D050"/>
          </w:tcPr>
          <w:p w14:paraId="4B4715C4" w14:textId="77777777" w:rsidR="00276052" w:rsidRPr="00685254" w:rsidRDefault="00276052" w:rsidP="00C0749A">
            <w:pPr>
              <w:spacing w:before="120"/>
              <w:rPr>
                <w:sz w:val="18"/>
                <w:szCs w:val="18"/>
                <w:lang w:val="nb-NO" w:eastAsia="nb-NO"/>
              </w:rPr>
            </w:pPr>
          </w:p>
        </w:tc>
      </w:tr>
    </w:tbl>
    <w:p w14:paraId="45552885" w14:textId="77777777" w:rsidR="00420F08" w:rsidRPr="00276052" w:rsidRDefault="00420F08" w:rsidP="00CC0F18">
      <w:pPr>
        <w:spacing w:before="120"/>
        <w:ind w:left="0"/>
        <w:rPr>
          <w:lang w:val="nb-NO"/>
        </w:rPr>
      </w:pPr>
    </w:p>
    <w:p w14:paraId="26DCFFBD" w14:textId="77777777" w:rsidR="009D392B" w:rsidRPr="00276052" w:rsidRDefault="009D392B" w:rsidP="00CC0F18">
      <w:pPr>
        <w:spacing w:before="120"/>
        <w:ind w:left="0"/>
        <w:rPr>
          <w:lang w:val="nb-NO"/>
        </w:rPr>
      </w:pPr>
    </w:p>
    <w:p w14:paraId="7DBFDE27" w14:textId="6421711D" w:rsidR="00104916" w:rsidRDefault="00104916" w:rsidP="001910C0">
      <w:pPr>
        <w:pStyle w:val="Heading3"/>
        <w:numPr>
          <w:ilvl w:val="1"/>
          <w:numId w:val="39"/>
        </w:numPr>
      </w:pPr>
      <w:proofErr w:type="spellStart"/>
      <w:r>
        <w:t>Substitusjon</w:t>
      </w:r>
      <w:proofErr w:type="spellEnd"/>
    </w:p>
    <w:p w14:paraId="44BA6C2A" w14:textId="141BBDD3" w:rsidR="00104916" w:rsidRDefault="00104916" w:rsidP="00104916">
      <w:pPr>
        <w:ind w:left="1071"/>
        <w:rPr>
          <w:i/>
          <w:color w:val="C00000"/>
        </w:rPr>
      </w:pPr>
      <w:r w:rsidRPr="00104916">
        <w:rPr>
          <w:i/>
          <w:color w:val="C00000"/>
        </w:rPr>
        <w:t xml:space="preserve">I </w:t>
      </w:r>
      <w:proofErr w:type="spellStart"/>
      <w:r w:rsidRPr="00104916">
        <w:rPr>
          <w:i/>
          <w:color w:val="C00000"/>
        </w:rPr>
        <w:t>følge</w:t>
      </w:r>
      <w:proofErr w:type="spellEnd"/>
      <w:r w:rsidRPr="00104916">
        <w:rPr>
          <w:i/>
          <w:color w:val="C00000"/>
        </w:rPr>
        <w:t xml:space="preserve"> </w:t>
      </w:r>
      <w:proofErr w:type="spellStart"/>
      <w:r w:rsidRPr="00104916">
        <w:rPr>
          <w:i/>
          <w:color w:val="C00000"/>
        </w:rPr>
        <w:t>norsk</w:t>
      </w:r>
      <w:proofErr w:type="spellEnd"/>
      <w:r w:rsidRPr="00104916">
        <w:rPr>
          <w:i/>
          <w:color w:val="C00000"/>
        </w:rPr>
        <w:t xml:space="preserve"> </w:t>
      </w:r>
      <w:proofErr w:type="spellStart"/>
      <w:r w:rsidRPr="00104916">
        <w:rPr>
          <w:i/>
          <w:color w:val="C00000"/>
        </w:rPr>
        <w:t>lov</w:t>
      </w:r>
      <w:proofErr w:type="spellEnd"/>
      <w:r w:rsidRPr="00104916">
        <w:rPr>
          <w:i/>
          <w:color w:val="C00000"/>
        </w:rPr>
        <w:t xml:space="preserve"> </w:t>
      </w:r>
      <w:proofErr w:type="spellStart"/>
      <w:r w:rsidRPr="00104916">
        <w:rPr>
          <w:i/>
          <w:color w:val="C00000"/>
        </w:rPr>
        <w:t>må</w:t>
      </w:r>
      <w:proofErr w:type="spellEnd"/>
      <w:r w:rsidRPr="00104916">
        <w:rPr>
          <w:i/>
          <w:color w:val="C00000"/>
        </w:rPr>
        <w:t xml:space="preserve"> </w:t>
      </w:r>
      <w:proofErr w:type="spellStart"/>
      <w:r w:rsidRPr="00104916">
        <w:rPr>
          <w:i/>
          <w:color w:val="C00000"/>
        </w:rPr>
        <w:t>substitusjon</w:t>
      </w:r>
      <w:proofErr w:type="spellEnd"/>
      <w:r w:rsidRPr="00104916">
        <w:rPr>
          <w:i/>
          <w:color w:val="C00000"/>
        </w:rPr>
        <w:t xml:space="preserve"> </w:t>
      </w:r>
      <w:proofErr w:type="spellStart"/>
      <w:r w:rsidRPr="00104916">
        <w:rPr>
          <w:i/>
          <w:color w:val="C00000"/>
        </w:rPr>
        <w:t>av</w:t>
      </w:r>
      <w:proofErr w:type="spellEnd"/>
      <w:r w:rsidRPr="00104916">
        <w:rPr>
          <w:i/>
          <w:color w:val="C00000"/>
        </w:rPr>
        <w:t xml:space="preserve"> </w:t>
      </w:r>
      <w:proofErr w:type="spellStart"/>
      <w:r w:rsidRPr="00104916">
        <w:rPr>
          <w:i/>
          <w:color w:val="C00000"/>
        </w:rPr>
        <w:t>farlige</w:t>
      </w:r>
      <w:proofErr w:type="spellEnd"/>
      <w:r w:rsidRPr="00104916">
        <w:rPr>
          <w:i/>
          <w:color w:val="C00000"/>
        </w:rPr>
        <w:t xml:space="preserve"> </w:t>
      </w:r>
      <w:proofErr w:type="spellStart"/>
      <w:r w:rsidRPr="00104916">
        <w:rPr>
          <w:i/>
          <w:color w:val="C00000"/>
        </w:rPr>
        <w:t>kjemikalier</w:t>
      </w:r>
      <w:proofErr w:type="spellEnd"/>
      <w:r w:rsidRPr="00104916">
        <w:rPr>
          <w:i/>
          <w:color w:val="C00000"/>
        </w:rPr>
        <w:t xml:space="preserve"> </w:t>
      </w:r>
      <w:proofErr w:type="spellStart"/>
      <w:r w:rsidRPr="00104916">
        <w:rPr>
          <w:i/>
          <w:color w:val="C00000"/>
        </w:rPr>
        <w:t>vurderes</w:t>
      </w:r>
      <w:proofErr w:type="spellEnd"/>
      <w:r w:rsidRPr="00104916">
        <w:rPr>
          <w:i/>
          <w:color w:val="C00000"/>
        </w:rPr>
        <w:t xml:space="preserve">. </w:t>
      </w:r>
      <w:proofErr w:type="spellStart"/>
      <w:r w:rsidRPr="00104916">
        <w:rPr>
          <w:i/>
          <w:color w:val="C00000"/>
        </w:rPr>
        <w:t>Skriv</w:t>
      </w:r>
      <w:proofErr w:type="spellEnd"/>
      <w:r w:rsidRPr="00104916">
        <w:rPr>
          <w:i/>
          <w:color w:val="C00000"/>
        </w:rPr>
        <w:t xml:space="preserve"> </w:t>
      </w:r>
      <w:proofErr w:type="spellStart"/>
      <w:r w:rsidRPr="00104916">
        <w:rPr>
          <w:i/>
          <w:color w:val="C00000"/>
        </w:rPr>
        <w:t>vurderingen</w:t>
      </w:r>
      <w:proofErr w:type="spellEnd"/>
      <w:r w:rsidRPr="00104916">
        <w:rPr>
          <w:i/>
          <w:color w:val="C00000"/>
        </w:rPr>
        <w:t xml:space="preserve"> her.</w:t>
      </w:r>
    </w:p>
    <w:p w14:paraId="074DF763" w14:textId="651A0958" w:rsidR="000B27F8" w:rsidRPr="009514DB" w:rsidRDefault="000B27F8" w:rsidP="00104916">
      <w:pPr>
        <w:ind w:left="1071"/>
        <w:rPr>
          <w:iCs/>
          <w:color w:val="C00000"/>
          <w:lang w:val="nn-NO"/>
        </w:rPr>
      </w:pPr>
      <w:r w:rsidRPr="009514DB">
        <w:rPr>
          <w:iCs/>
          <w:color w:val="C00000"/>
          <w:lang w:val="nn-NO"/>
        </w:rPr>
        <w:t>Eksempel: Substitu</w:t>
      </w:r>
      <w:r w:rsidR="009514DB" w:rsidRPr="009514DB">
        <w:rPr>
          <w:iCs/>
          <w:color w:val="C00000"/>
          <w:lang w:val="nn-NO"/>
        </w:rPr>
        <w:t xml:space="preserve">sjon er vurdert men ikkje funnet hensiktsmessig for denne prosedyren. </w:t>
      </w:r>
    </w:p>
    <w:p w14:paraId="710B137F" w14:textId="77777777" w:rsidR="00DE47C9" w:rsidRPr="009514DB" w:rsidRDefault="00DE47C9" w:rsidP="00104916">
      <w:pPr>
        <w:rPr>
          <w:lang w:val="nn-NO"/>
        </w:rPr>
      </w:pPr>
    </w:p>
    <w:p w14:paraId="72986508" w14:textId="77777777" w:rsidR="00104916" w:rsidRPr="003807AE" w:rsidRDefault="00104916" w:rsidP="001910C0">
      <w:pPr>
        <w:pStyle w:val="Heading3"/>
        <w:numPr>
          <w:ilvl w:val="1"/>
          <w:numId w:val="39"/>
        </w:numPr>
      </w:pPr>
      <w:proofErr w:type="spellStart"/>
      <w:r>
        <w:lastRenderedPageBreak/>
        <w:t>Overordnet</w:t>
      </w:r>
      <w:proofErr w:type="spellEnd"/>
      <w:r>
        <w:t xml:space="preserve"> </w:t>
      </w:r>
      <w:proofErr w:type="spellStart"/>
      <w:r>
        <w:t>risikovurdering</w:t>
      </w:r>
      <w:proofErr w:type="spellEnd"/>
      <w:r>
        <w:t xml:space="preserve"> for </w:t>
      </w:r>
      <w:proofErr w:type="spellStart"/>
      <w:r>
        <w:t>forsøket</w:t>
      </w:r>
      <w:proofErr w:type="spellEnd"/>
    </w:p>
    <w:p w14:paraId="5B68CA2F" w14:textId="3737AEFD" w:rsidR="00104916" w:rsidRDefault="00104916" w:rsidP="00104916">
      <w:pPr>
        <w:ind w:left="1068"/>
        <w:rPr>
          <w:i/>
          <w:iCs/>
          <w:color w:val="C00000"/>
          <w:lang w:val="nb-NO"/>
        </w:rPr>
      </w:pPr>
      <w:r w:rsidRPr="00104916">
        <w:rPr>
          <w:i/>
          <w:iCs/>
          <w:color w:val="C00000"/>
          <w:lang w:val="nb-NO"/>
        </w:rPr>
        <w:t xml:space="preserve">Gjør en overordnet risikovurdering med utgangspunkt i de vurderingene du har gjort over. Den samlede vurderingen settes til den høyeste risikokategorien underveis i forsøket, med utgangspunkt i risikovurderingsmatrisen. </w:t>
      </w:r>
    </w:p>
    <w:p w14:paraId="4F18BCA5" w14:textId="77777777" w:rsidR="00DE47C9" w:rsidRPr="00EA3478" w:rsidRDefault="00DE47C9" w:rsidP="00DE47C9">
      <w:pPr>
        <w:ind w:left="1068"/>
        <w:rPr>
          <w:i/>
          <w:iCs/>
          <w:color w:val="C00000"/>
        </w:rPr>
      </w:pPr>
      <w:r w:rsidRPr="00EA3478">
        <w:rPr>
          <w:i/>
          <w:iCs/>
          <w:color w:val="C00000"/>
        </w:rPr>
        <w:t>Risk categories</w:t>
      </w:r>
      <w:r w:rsidRPr="00EA3478">
        <w:rPr>
          <w:i/>
          <w:iCs/>
          <w:color w:val="C00000"/>
        </w:rPr>
        <w:tab/>
      </w:r>
    </w:p>
    <w:p w14:paraId="0309DB4A" w14:textId="67A9715D" w:rsidR="00DE47C9" w:rsidRPr="00C03422" w:rsidRDefault="00DE47C9" w:rsidP="00DE47C9">
      <w:pPr>
        <w:pStyle w:val="ListParagraph"/>
        <w:numPr>
          <w:ilvl w:val="0"/>
          <w:numId w:val="20"/>
        </w:numPr>
        <w:ind w:left="1896"/>
        <w:rPr>
          <w:i/>
          <w:iCs/>
          <w:color w:val="C00000"/>
        </w:rPr>
      </w:pPr>
      <w:r w:rsidRPr="00EA3478">
        <w:rPr>
          <w:i/>
          <w:iCs/>
          <w:color w:val="C00000"/>
          <w:highlight w:val="red"/>
        </w:rPr>
        <w:t>Red:</w:t>
      </w:r>
      <w:r w:rsidRPr="00EA3478">
        <w:rPr>
          <w:i/>
          <w:iCs/>
          <w:color w:val="C00000"/>
        </w:rPr>
        <w:t xml:space="preserve"> </w:t>
      </w:r>
      <w:r w:rsidRPr="00C03422">
        <w:rPr>
          <w:i/>
          <w:iCs/>
          <w:color w:val="C00000"/>
        </w:rPr>
        <w:t>S</w:t>
      </w:r>
      <w:r w:rsidR="00C03422" w:rsidRPr="00C03422">
        <w:rPr>
          <w:b/>
          <w:color w:val="C00000"/>
          <w:sz w:val="18"/>
          <w:szCs w:val="18"/>
          <w:lang w:eastAsia="nb-NO"/>
        </w:rPr>
        <w:t>∙</w:t>
      </w:r>
      <w:r w:rsidRPr="00C03422">
        <w:rPr>
          <w:i/>
          <w:iCs/>
          <w:color w:val="C00000"/>
        </w:rPr>
        <w:t xml:space="preserve">K=10-25 the overall risk is an unacceptable risk. New precautions to reduce the risk should be established. </w:t>
      </w:r>
    </w:p>
    <w:p w14:paraId="2C2E5517" w14:textId="587C12DD" w:rsidR="00DE47C9" w:rsidRPr="00C03422" w:rsidRDefault="00DE47C9" w:rsidP="00DE47C9">
      <w:pPr>
        <w:pStyle w:val="ListParagraph"/>
        <w:numPr>
          <w:ilvl w:val="0"/>
          <w:numId w:val="20"/>
        </w:numPr>
        <w:ind w:left="1896"/>
        <w:rPr>
          <w:i/>
          <w:iCs/>
          <w:color w:val="C00000"/>
        </w:rPr>
      </w:pPr>
      <w:r w:rsidRPr="00C03422">
        <w:rPr>
          <w:i/>
          <w:iCs/>
          <w:color w:val="C00000"/>
          <w:highlight w:val="yellow"/>
        </w:rPr>
        <w:t>Yellow</w:t>
      </w:r>
      <w:r w:rsidRPr="00C03422">
        <w:rPr>
          <w:i/>
          <w:iCs/>
          <w:color w:val="C00000"/>
        </w:rPr>
        <w:t>: S</w:t>
      </w:r>
      <w:r w:rsidR="00C03422" w:rsidRPr="00C03422">
        <w:rPr>
          <w:b/>
          <w:color w:val="C00000"/>
          <w:sz w:val="18"/>
          <w:szCs w:val="18"/>
          <w:lang w:eastAsia="nb-NO"/>
        </w:rPr>
        <w:t>∙</w:t>
      </w:r>
      <w:r w:rsidRPr="00C03422">
        <w:rPr>
          <w:i/>
          <w:iCs/>
          <w:color w:val="C00000"/>
        </w:rPr>
        <w:t>K=4-9 the overall risk is medium. New precautions to reduce the risk should be considered.</w:t>
      </w:r>
    </w:p>
    <w:p w14:paraId="08831779" w14:textId="376BEE02" w:rsidR="00DE47C9" w:rsidRPr="00EA3478" w:rsidRDefault="00DE47C9" w:rsidP="00DE47C9">
      <w:pPr>
        <w:pStyle w:val="ListParagraph"/>
        <w:numPr>
          <w:ilvl w:val="0"/>
          <w:numId w:val="20"/>
        </w:numPr>
        <w:ind w:left="1896"/>
        <w:rPr>
          <w:i/>
          <w:iCs/>
          <w:color w:val="C00000"/>
        </w:rPr>
      </w:pPr>
      <w:r w:rsidRPr="00C03422">
        <w:rPr>
          <w:i/>
          <w:iCs/>
          <w:color w:val="C00000"/>
          <w:highlight w:val="green"/>
        </w:rPr>
        <w:t>Green</w:t>
      </w:r>
      <w:r w:rsidRPr="00C03422">
        <w:rPr>
          <w:i/>
          <w:iCs/>
          <w:color w:val="C00000"/>
        </w:rPr>
        <w:t>: S</w:t>
      </w:r>
      <w:r w:rsidR="00C03422" w:rsidRPr="00C03422">
        <w:rPr>
          <w:b/>
          <w:color w:val="C00000"/>
          <w:sz w:val="18"/>
          <w:szCs w:val="18"/>
          <w:lang w:eastAsia="nb-NO"/>
        </w:rPr>
        <w:t>∙</w:t>
      </w:r>
      <w:r w:rsidRPr="00C03422">
        <w:rPr>
          <w:i/>
          <w:iCs/>
          <w:color w:val="C00000"/>
        </w:rPr>
        <w:t xml:space="preserve">K=1-4 </w:t>
      </w:r>
      <w:r w:rsidRPr="00EA3478">
        <w:rPr>
          <w:i/>
          <w:iCs/>
          <w:color w:val="C00000"/>
        </w:rPr>
        <w:t xml:space="preserve">the overall risk is fully acceptable - minimal risk. </w:t>
      </w:r>
    </w:p>
    <w:p w14:paraId="6E4102E3" w14:textId="77777777" w:rsidR="00DE47C9" w:rsidRPr="00DE47C9" w:rsidRDefault="00DE47C9" w:rsidP="00104916">
      <w:pPr>
        <w:ind w:left="1068"/>
        <w:rPr>
          <w:i/>
          <w:iCs/>
          <w:color w:val="C00000"/>
        </w:rPr>
      </w:pPr>
    </w:p>
    <w:p w14:paraId="0BDE65BC" w14:textId="30D930D8" w:rsidR="00E229CA" w:rsidRPr="00DE47C9" w:rsidRDefault="00E229CA">
      <w:pPr>
        <w:ind w:left="0"/>
        <w:rPr>
          <w:rFonts w:cs="Arial"/>
          <w:b/>
          <w:caps/>
          <w:lang w:val="en-US"/>
        </w:rPr>
      </w:pPr>
    </w:p>
    <w:p w14:paraId="1733A59D" w14:textId="0F98C7C6" w:rsidR="00197BCF" w:rsidRPr="00DE47C9" w:rsidRDefault="00197BCF">
      <w:pPr>
        <w:ind w:left="0"/>
        <w:rPr>
          <w:rFonts w:cs="Arial"/>
          <w:b/>
          <w:caps/>
          <w:lang w:val="en-US"/>
        </w:rPr>
      </w:pPr>
    </w:p>
    <w:p w14:paraId="7334AF6C" w14:textId="05A1F4AB" w:rsidR="00197BCF" w:rsidRPr="00DE47C9" w:rsidRDefault="00197BCF">
      <w:pPr>
        <w:ind w:left="0"/>
        <w:rPr>
          <w:rFonts w:cs="Arial"/>
          <w:b/>
          <w:caps/>
          <w:lang w:val="en-US"/>
        </w:rPr>
      </w:pPr>
    </w:p>
    <w:p w14:paraId="3133FB32" w14:textId="377E567B" w:rsidR="00197BCF" w:rsidRPr="00DE47C9" w:rsidRDefault="00197BCF">
      <w:pPr>
        <w:ind w:left="0"/>
        <w:rPr>
          <w:rFonts w:cs="Arial"/>
          <w:b/>
          <w:caps/>
          <w:lang w:val="en-US"/>
        </w:rPr>
      </w:pPr>
    </w:p>
    <w:p w14:paraId="04C87345" w14:textId="20531A49" w:rsidR="00232D9A" w:rsidRPr="00DE47C9" w:rsidRDefault="00232D9A">
      <w:pPr>
        <w:ind w:left="0"/>
        <w:rPr>
          <w:rFonts w:cs="Arial"/>
          <w:b/>
          <w:caps/>
          <w:lang w:val="en-US"/>
        </w:rPr>
      </w:pPr>
    </w:p>
    <w:p w14:paraId="2F2431CC" w14:textId="1A971955" w:rsidR="002A3B30" w:rsidRPr="00DE47C9" w:rsidRDefault="002A3B30">
      <w:pPr>
        <w:ind w:left="0"/>
        <w:rPr>
          <w:rFonts w:cs="Arial"/>
          <w:b/>
          <w:caps/>
          <w:lang w:val="en-US"/>
        </w:rPr>
      </w:pPr>
    </w:p>
    <w:p w14:paraId="31B38A87" w14:textId="4FD61CCE" w:rsidR="002A3B30" w:rsidRPr="00DE47C9" w:rsidRDefault="002A3B30">
      <w:pPr>
        <w:ind w:left="0"/>
        <w:rPr>
          <w:rFonts w:cs="Arial"/>
          <w:b/>
          <w:caps/>
          <w:lang w:val="en-US"/>
        </w:rPr>
      </w:pPr>
    </w:p>
    <w:p w14:paraId="641BFAC7" w14:textId="77777777" w:rsidR="002A3B30" w:rsidRPr="00DE47C9" w:rsidRDefault="002A3B30">
      <w:pPr>
        <w:ind w:left="0"/>
        <w:rPr>
          <w:rFonts w:cs="Arial"/>
          <w:b/>
          <w:caps/>
          <w:lang w:val="en-US"/>
        </w:rPr>
      </w:pPr>
    </w:p>
    <w:p w14:paraId="452666CD" w14:textId="77777777" w:rsidR="00197BCF" w:rsidRPr="00DE47C9" w:rsidRDefault="00197BCF">
      <w:pPr>
        <w:ind w:left="0"/>
        <w:rPr>
          <w:rFonts w:cs="Arial"/>
          <w:b/>
          <w:caps/>
          <w:lang w:val="en-US"/>
        </w:rPr>
      </w:pPr>
    </w:p>
    <w:p w14:paraId="4D0FC1DF" w14:textId="116811B7" w:rsidR="00C972D2" w:rsidRDefault="003A3813" w:rsidP="00D20312">
      <w:pPr>
        <w:pStyle w:val="Heading2"/>
      </w:pPr>
      <w:r>
        <w:t>Avfallshåndtering</w:t>
      </w:r>
    </w:p>
    <w:p w14:paraId="1C8CDA13" w14:textId="35941ABD" w:rsidR="004D1314" w:rsidRPr="003967CD" w:rsidRDefault="004D1314" w:rsidP="004D1314">
      <w:pPr>
        <w:ind w:left="705"/>
        <w:rPr>
          <w:i/>
          <w:iCs/>
          <w:color w:val="C00000"/>
          <w:lang w:val="nb-NO"/>
        </w:rPr>
      </w:pPr>
      <w:r w:rsidRPr="003967CD">
        <w:rPr>
          <w:i/>
          <w:iCs/>
          <w:color w:val="C00000"/>
          <w:lang w:val="nb-NO"/>
        </w:rPr>
        <w:t xml:space="preserve">Her skriver du retningslinjer for </w:t>
      </w:r>
      <w:r w:rsidR="001A515C">
        <w:rPr>
          <w:i/>
          <w:iCs/>
          <w:color w:val="C00000"/>
          <w:lang w:val="nb-NO"/>
        </w:rPr>
        <w:t xml:space="preserve">ansvarlig </w:t>
      </w:r>
      <w:r w:rsidRPr="003967CD">
        <w:rPr>
          <w:i/>
          <w:iCs/>
          <w:color w:val="C00000"/>
          <w:lang w:val="nb-NO"/>
        </w:rPr>
        <w:t>avfallshåndtering. Det er gitt mange eksempler i teksten. Stryk eller endre det som ikke er relevant.</w:t>
      </w:r>
    </w:p>
    <w:p w14:paraId="607C5319" w14:textId="77777777" w:rsidR="004D1314" w:rsidRPr="004D1314" w:rsidRDefault="004D1314" w:rsidP="004D1314"/>
    <w:tbl>
      <w:tblPr>
        <w:tblW w:w="5090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1179"/>
        <w:gridCol w:w="3402"/>
        <w:gridCol w:w="2693"/>
      </w:tblGrid>
      <w:tr w:rsidR="00227E30" w:rsidRPr="00227E30" w14:paraId="0CEB9C29" w14:textId="77777777" w:rsidTr="00C0749A">
        <w:trPr>
          <w:cantSplit/>
        </w:trPr>
        <w:tc>
          <w:tcPr>
            <w:tcW w:w="2643" w:type="dxa"/>
          </w:tcPr>
          <w:p w14:paraId="6D7B233A" w14:textId="77777777" w:rsidR="00227E30" w:rsidRPr="00227E30" w:rsidRDefault="00227E30" w:rsidP="00227E30">
            <w:pPr>
              <w:spacing w:before="120"/>
              <w:ind w:left="0"/>
              <w:rPr>
                <w:rFonts w:eastAsia="Calibri" w:cstheme="minorHAnsi"/>
                <w:b/>
                <w:szCs w:val="24"/>
                <w:lang w:val="nb-NO" w:eastAsia="en-GB"/>
              </w:rPr>
            </w:pPr>
            <w:r w:rsidRPr="00227E30">
              <w:rPr>
                <w:rFonts w:eastAsia="Calibri" w:cstheme="minorHAnsi"/>
                <w:b/>
                <w:szCs w:val="24"/>
                <w:lang w:val="nb-NO" w:eastAsia="en-GB"/>
              </w:rPr>
              <w:t>Avfall</w:t>
            </w:r>
          </w:p>
        </w:tc>
        <w:tc>
          <w:tcPr>
            <w:tcW w:w="1179" w:type="dxa"/>
          </w:tcPr>
          <w:p w14:paraId="28035DB6" w14:textId="77777777" w:rsidR="00227E30" w:rsidRPr="00227E30" w:rsidRDefault="00227E30" w:rsidP="00227E30">
            <w:pPr>
              <w:spacing w:before="120"/>
              <w:ind w:left="0"/>
              <w:rPr>
                <w:rFonts w:eastAsia="Calibri" w:cstheme="minorHAnsi"/>
                <w:b/>
                <w:szCs w:val="24"/>
                <w:lang w:val="nb-NO" w:eastAsia="en-GB"/>
              </w:rPr>
            </w:pPr>
            <w:r w:rsidRPr="00227E30">
              <w:rPr>
                <w:rFonts w:eastAsia="Calibri" w:cstheme="minorHAnsi"/>
                <w:b/>
                <w:szCs w:val="24"/>
                <w:lang w:val="nb-NO" w:eastAsia="en-GB"/>
              </w:rPr>
              <w:t>Volum/mengde</w:t>
            </w:r>
          </w:p>
        </w:tc>
        <w:tc>
          <w:tcPr>
            <w:tcW w:w="3402" w:type="dxa"/>
          </w:tcPr>
          <w:p w14:paraId="242EC97D" w14:textId="77777777" w:rsidR="00227E30" w:rsidRPr="00227E30" w:rsidRDefault="00227E30" w:rsidP="00227E30">
            <w:pPr>
              <w:spacing w:before="120"/>
              <w:ind w:left="0"/>
              <w:rPr>
                <w:rFonts w:eastAsia="Calibri" w:cstheme="minorHAnsi"/>
                <w:b/>
                <w:szCs w:val="24"/>
                <w:lang w:val="nb-NO" w:eastAsia="en-GB"/>
              </w:rPr>
            </w:pPr>
            <w:r w:rsidRPr="00227E30">
              <w:rPr>
                <w:rFonts w:eastAsia="Calibri" w:cstheme="minorHAnsi"/>
                <w:b/>
                <w:szCs w:val="24"/>
                <w:lang w:val="nb-NO" w:eastAsia="en-GB"/>
              </w:rPr>
              <w:t>Avfallshåndtering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31F486FE" w14:textId="77777777" w:rsidR="00227E30" w:rsidRPr="00227E30" w:rsidRDefault="00227E30" w:rsidP="00227E30">
            <w:pPr>
              <w:spacing w:before="120"/>
              <w:ind w:left="0"/>
              <w:rPr>
                <w:rFonts w:eastAsia="Calibri" w:cstheme="minorHAnsi"/>
                <w:b/>
                <w:szCs w:val="24"/>
                <w:lang w:val="nb-NO" w:eastAsia="en-GB"/>
              </w:rPr>
            </w:pPr>
            <w:r w:rsidRPr="00227E30">
              <w:rPr>
                <w:rFonts w:eastAsia="Calibri" w:cstheme="minorHAnsi"/>
                <w:b/>
                <w:szCs w:val="24"/>
                <w:lang w:val="nb-NO" w:eastAsia="en-GB"/>
              </w:rPr>
              <w:t>Advarsel</w:t>
            </w:r>
          </w:p>
        </w:tc>
      </w:tr>
      <w:tr w:rsidR="00227E30" w:rsidRPr="00625F70" w14:paraId="5D7530CC" w14:textId="77777777" w:rsidTr="00C0749A">
        <w:trPr>
          <w:cantSplit/>
        </w:trPr>
        <w:tc>
          <w:tcPr>
            <w:tcW w:w="2643" w:type="dxa"/>
          </w:tcPr>
          <w:p w14:paraId="45D29B39" w14:textId="16C9F763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i/>
                <w:color w:val="C00000"/>
                <w:lang w:val="nb-NO" w:eastAsia="nb-NO"/>
              </w:rPr>
            </w:pPr>
            <w:r w:rsidRPr="00227E30">
              <w:rPr>
                <w:rFonts w:ascii="Times New Roman" w:eastAsia="Calibri" w:hAnsi="Times New Roman"/>
                <w:i/>
                <w:color w:val="C00000"/>
                <w:lang w:val="nb-NO" w:eastAsia="nb-NO"/>
              </w:rPr>
              <w:t>Skriv inn typen avfall. Hvis flere typer avfall skal hånd</w:t>
            </w:r>
            <w:r w:rsidR="003B579F">
              <w:rPr>
                <w:rFonts w:ascii="Times New Roman" w:eastAsia="Calibri" w:hAnsi="Times New Roman"/>
                <w:i/>
                <w:color w:val="C00000"/>
                <w:lang w:val="nb-NO" w:eastAsia="nb-NO"/>
              </w:rPr>
              <w:t>teres</w:t>
            </w:r>
            <w:r w:rsidR="008B50C6">
              <w:rPr>
                <w:rFonts w:ascii="Times New Roman" w:eastAsia="Calibri" w:hAnsi="Times New Roman"/>
                <w:i/>
                <w:color w:val="C00000"/>
                <w:lang w:val="nb-NO" w:eastAsia="nb-NO"/>
              </w:rPr>
              <w:t xml:space="preserve"> på samme måte, kan de skrives på samme linje.</w:t>
            </w:r>
          </w:p>
        </w:tc>
        <w:tc>
          <w:tcPr>
            <w:tcW w:w="1179" w:type="dxa"/>
          </w:tcPr>
          <w:p w14:paraId="3B99BABD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nb-NO"/>
              </w:rPr>
            </w:pPr>
          </w:p>
        </w:tc>
        <w:tc>
          <w:tcPr>
            <w:tcW w:w="3402" w:type="dxa"/>
          </w:tcPr>
          <w:p w14:paraId="139DC71E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i/>
                <w:color w:val="C00000"/>
                <w:lang w:val="nb-NO" w:eastAsia="nb-NO"/>
              </w:rPr>
            </w:pPr>
            <w:r w:rsidRPr="00227E30">
              <w:rPr>
                <w:rFonts w:ascii="Times New Roman" w:eastAsia="Calibri" w:hAnsi="Times New Roman"/>
                <w:i/>
                <w:color w:val="C00000"/>
                <w:lang w:val="nb-NO" w:eastAsia="nb-NO"/>
              </w:rPr>
              <w:t>Skriv inn hvor avfallet skal kastes, alternativt om det skal destrueres på bestemt vis.</w:t>
            </w:r>
          </w:p>
        </w:tc>
        <w:tc>
          <w:tcPr>
            <w:tcW w:w="2693" w:type="dxa"/>
            <w:shd w:val="clear" w:color="auto" w:fill="auto"/>
          </w:tcPr>
          <w:p w14:paraId="26EC974D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i/>
                <w:color w:val="C00000"/>
                <w:lang w:val="nb-NO" w:eastAsia="en-GB"/>
              </w:rPr>
            </w:pPr>
            <w:r w:rsidRPr="00227E30">
              <w:rPr>
                <w:rFonts w:ascii="Times New Roman" w:eastAsia="Calibri" w:hAnsi="Times New Roman"/>
                <w:i/>
                <w:color w:val="C00000"/>
                <w:lang w:val="nb-NO" w:eastAsia="en-GB"/>
              </w:rPr>
              <w:t xml:space="preserve">Hvis det er spesielle forholdsregler det er viktig å være oppmerksom på for denne typen avfall, kan du skrive det her.  </w:t>
            </w:r>
          </w:p>
        </w:tc>
      </w:tr>
      <w:tr w:rsidR="00227E30" w:rsidRPr="00227E30" w14:paraId="23BEE297" w14:textId="77777777" w:rsidTr="00C0749A">
        <w:trPr>
          <w:cantSplit/>
        </w:trPr>
        <w:tc>
          <w:tcPr>
            <w:tcW w:w="2643" w:type="dxa"/>
          </w:tcPr>
          <w:p w14:paraId="73DDFB6A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Hansker og bruk engangsutstyr kontaminert med farlige kjemikalier</w:t>
            </w:r>
          </w:p>
        </w:tc>
        <w:tc>
          <w:tcPr>
            <w:tcW w:w="1179" w:type="dxa"/>
          </w:tcPr>
          <w:p w14:paraId="260314A2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-</w:t>
            </w:r>
          </w:p>
        </w:tc>
        <w:tc>
          <w:tcPr>
            <w:tcW w:w="3402" w:type="dxa"/>
          </w:tcPr>
          <w:p w14:paraId="5F3B5FE5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nb-NO"/>
              </w:rPr>
            </w:pP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Legges i avtrekkskap for avdamping.</w:t>
            </w:r>
          </w:p>
          <w:p w14:paraId="03DAB441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nb-NO"/>
              </w:rPr>
            </w:pP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Kastes i risikoavfallsbokser</w:t>
            </w:r>
          </w:p>
          <w:p w14:paraId="7841CFD7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FCF6E15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</w:p>
        </w:tc>
      </w:tr>
      <w:tr w:rsidR="00227E30" w:rsidRPr="00227E30" w14:paraId="5321AA3E" w14:textId="77777777" w:rsidTr="00C0749A">
        <w:trPr>
          <w:cantSplit/>
        </w:trPr>
        <w:tc>
          <w:tcPr>
            <w:tcW w:w="2643" w:type="dxa"/>
          </w:tcPr>
          <w:p w14:paraId="6D076EDA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Bruk engangsutstyr kontaminert med ufarlige kjemikalier</w:t>
            </w:r>
          </w:p>
        </w:tc>
        <w:tc>
          <w:tcPr>
            <w:tcW w:w="1179" w:type="dxa"/>
          </w:tcPr>
          <w:p w14:paraId="5134A3A5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</w:p>
        </w:tc>
        <w:tc>
          <w:tcPr>
            <w:tcW w:w="3402" w:type="dxa"/>
          </w:tcPr>
          <w:p w14:paraId="6B76D3EB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nb-NO"/>
              </w:rPr>
            </w:pP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Kastes i risikoavfallsbokser</w:t>
            </w:r>
          </w:p>
          <w:p w14:paraId="48ACDC8D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95E291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</w:p>
        </w:tc>
      </w:tr>
      <w:tr w:rsidR="00227E30" w:rsidRPr="00625F70" w14:paraId="12A68F8B" w14:textId="77777777" w:rsidTr="00C0749A">
        <w:trPr>
          <w:cantSplit/>
        </w:trPr>
        <w:tc>
          <w:tcPr>
            <w:tcW w:w="2643" w:type="dxa"/>
          </w:tcPr>
          <w:p w14:paraId="4D8CF6FF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nb-NO"/>
              </w:rPr>
            </w:pP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Løsemiddelrester</w:t>
            </w:r>
          </w:p>
        </w:tc>
        <w:tc>
          <w:tcPr>
            <w:tcW w:w="1179" w:type="dxa"/>
          </w:tcPr>
          <w:p w14:paraId="33EC72BF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</w:p>
        </w:tc>
        <w:tc>
          <w:tcPr>
            <w:tcW w:w="3402" w:type="dxa"/>
          </w:tcPr>
          <w:p w14:paraId="10FAE8A0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nb-NO"/>
              </w:rPr>
            </w:pP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 xml:space="preserve">Samles i egnede beholdere i henhold til </w:t>
            </w:r>
            <w:proofErr w:type="spellStart"/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hazardous</w:t>
            </w:r>
            <w:proofErr w:type="spellEnd"/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 xml:space="preserve"> </w:t>
            </w:r>
            <w:proofErr w:type="spellStart"/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waste</w:t>
            </w:r>
            <w:proofErr w:type="spellEnd"/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 xml:space="preserve"> guide </w:t>
            </w:r>
            <w:r w:rsidRPr="00227E30">
              <w:rPr>
                <w:rFonts w:ascii="Times New Roman" w:eastAsia="Calibri" w:hAnsi="Times New Roman"/>
                <w:i/>
                <w:iCs/>
                <w:color w:val="C00000"/>
                <w:lang w:val="nb-NO" w:eastAsia="nb-NO"/>
              </w:rPr>
              <w:t>(spesifiser beholder for løsemidlene som inngår i forsøket</w:t>
            </w: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14:paraId="04BAF06F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nb-NO"/>
              </w:rPr>
            </w:pP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Unngå å blande halogenerte og ikke-halogenerte løsemidler</w:t>
            </w:r>
          </w:p>
        </w:tc>
      </w:tr>
      <w:tr w:rsidR="00227E30" w:rsidRPr="00625F70" w14:paraId="2E0C59A1" w14:textId="77777777" w:rsidTr="00C0749A">
        <w:trPr>
          <w:cantSplit/>
        </w:trPr>
        <w:tc>
          <w:tcPr>
            <w:tcW w:w="2643" w:type="dxa"/>
          </w:tcPr>
          <w:p w14:paraId="1ADD8A56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  <w:proofErr w:type="spellStart"/>
            <w:r w:rsidRPr="00227E30">
              <w:rPr>
                <w:rFonts w:ascii="Times New Roman" w:eastAsia="Calibri" w:hAnsi="Times New Roman"/>
                <w:color w:val="C00000"/>
                <w:lang w:val="en-US" w:eastAsia="nb-NO"/>
              </w:rPr>
              <w:t>Rester</w:t>
            </w:r>
            <w:proofErr w:type="spellEnd"/>
            <w:r w:rsidRPr="00227E30">
              <w:rPr>
                <w:rFonts w:ascii="Times New Roman" w:eastAsia="Calibri" w:hAnsi="Times New Roman"/>
                <w:color w:val="C00000"/>
                <w:lang w:val="en-US" w:eastAsia="nb-NO"/>
              </w:rPr>
              <w:t xml:space="preserve"> av </w:t>
            </w:r>
            <w:proofErr w:type="spellStart"/>
            <w:r w:rsidRPr="00227E30">
              <w:rPr>
                <w:rFonts w:ascii="Times New Roman" w:eastAsia="Calibri" w:hAnsi="Times New Roman"/>
                <w:color w:val="C00000"/>
                <w:lang w:val="en-US" w:eastAsia="nb-NO"/>
              </w:rPr>
              <w:t>farlige</w:t>
            </w:r>
            <w:proofErr w:type="spellEnd"/>
            <w:r w:rsidRPr="00227E30">
              <w:rPr>
                <w:rFonts w:ascii="Times New Roman" w:eastAsia="Calibri" w:hAnsi="Times New Roman"/>
                <w:color w:val="C00000"/>
                <w:lang w:val="en-US" w:eastAsia="nb-NO"/>
              </w:rPr>
              <w:t xml:space="preserve"> </w:t>
            </w:r>
            <w:proofErr w:type="spellStart"/>
            <w:r w:rsidRPr="00227E30">
              <w:rPr>
                <w:rFonts w:ascii="Times New Roman" w:eastAsia="Calibri" w:hAnsi="Times New Roman"/>
                <w:color w:val="C00000"/>
                <w:lang w:val="en-US" w:eastAsia="nb-NO"/>
              </w:rPr>
              <w:t>kjemikalier</w:t>
            </w:r>
            <w:proofErr w:type="spellEnd"/>
          </w:p>
        </w:tc>
        <w:tc>
          <w:tcPr>
            <w:tcW w:w="1179" w:type="dxa"/>
          </w:tcPr>
          <w:p w14:paraId="4010B99E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</w:p>
        </w:tc>
        <w:tc>
          <w:tcPr>
            <w:tcW w:w="3402" w:type="dxa"/>
          </w:tcPr>
          <w:p w14:paraId="5CADBAF6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 xml:space="preserve">Samles i egnede beholdere i henhold til </w:t>
            </w:r>
            <w:proofErr w:type="spellStart"/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hazardous</w:t>
            </w:r>
            <w:proofErr w:type="spellEnd"/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 xml:space="preserve"> </w:t>
            </w:r>
            <w:proofErr w:type="spellStart"/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waste</w:t>
            </w:r>
            <w:proofErr w:type="spellEnd"/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 xml:space="preserve"> guide </w:t>
            </w:r>
            <w:r w:rsidRPr="00227E30">
              <w:rPr>
                <w:rFonts w:ascii="Times New Roman" w:eastAsia="Calibri" w:hAnsi="Times New Roman"/>
                <w:i/>
                <w:iCs/>
                <w:color w:val="C00000"/>
                <w:lang w:val="nb-NO" w:eastAsia="nb-NO"/>
              </w:rPr>
              <w:t>(spesifiser beholder for farlige kjemikalier som inngår i forsøket</w:t>
            </w: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14:paraId="0FEA6409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Oppsamling av uforlikelige kjemikalier i sammen avfallsbeholder kan føre til kjemisk reaksjon og varme eller gassutvikling.</w:t>
            </w:r>
            <w:r w:rsidRPr="00227E30">
              <w:rPr>
                <w:rFonts w:ascii="Times New Roman" w:eastAsia="Calibri" w:hAnsi="Times New Roman"/>
                <w:color w:val="C00000"/>
                <w:lang w:val="nb-NO" w:eastAsia="en-GB"/>
              </w:rPr>
              <w:t xml:space="preserve"> </w:t>
            </w:r>
          </w:p>
        </w:tc>
      </w:tr>
      <w:tr w:rsidR="00227E30" w:rsidRPr="00625F70" w14:paraId="78BCF5B7" w14:textId="77777777" w:rsidTr="00C0749A">
        <w:trPr>
          <w:cantSplit/>
        </w:trPr>
        <w:tc>
          <w:tcPr>
            <w:tcW w:w="2643" w:type="dxa"/>
          </w:tcPr>
          <w:p w14:paraId="2AD73D59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  <w:proofErr w:type="spellStart"/>
            <w:r w:rsidRPr="00227E30">
              <w:rPr>
                <w:rFonts w:ascii="Times New Roman" w:eastAsia="Calibri" w:hAnsi="Times New Roman"/>
                <w:color w:val="C00000"/>
                <w:lang w:val="en-US" w:eastAsia="nb-NO"/>
              </w:rPr>
              <w:t>Rester</w:t>
            </w:r>
            <w:proofErr w:type="spellEnd"/>
            <w:r w:rsidRPr="00227E30">
              <w:rPr>
                <w:rFonts w:ascii="Times New Roman" w:eastAsia="Calibri" w:hAnsi="Times New Roman"/>
                <w:color w:val="C00000"/>
                <w:lang w:val="en-US" w:eastAsia="nb-NO"/>
              </w:rPr>
              <w:t xml:space="preserve"> av </w:t>
            </w:r>
            <w:proofErr w:type="spellStart"/>
            <w:r w:rsidRPr="00227E30">
              <w:rPr>
                <w:rFonts w:ascii="Times New Roman" w:eastAsia="Calibri" w:hAnsi="Times New Roman"/>
                <w:color w:val="C00000"/>
                <w:lang w:val="en-US" w:eastAsia="nb-NO"/>
              </w:rPr>
              <w:t>ufarlige</w:t>
            </w:r>
            <w:proofErr w:type="spellEnd"/>
            <w:r w:rsidRPr="00227E30">
              <w:rPr>
                <w:rFonts w:ascii="Times New Roman" w:eastAsia="Calibri" w:hAnsi="Times New Roman"/>
                <w:color w:val="C00000"/>
                <w:lang w:val="en-US" w:eastAsia="nb-NO"/>
              </w:rPr>
              <w:t xml:space="preserve"> </w:t>
            </w:r>
            <w:proofErr w:type="spellStart"/>
            <w:r w:rsidRPr="00227E30">
              <w:rPr>
                <w:rFonts w:ascii="Times New Roman" w:eastAsia="Calibri" w:hAnsi="Times New Roman"/>
                <w:color w:val="C00000"/>
                <w:lang w:val="en-US" w:eastAsia="nb-NO"/>
              </w:rPr>
              <w:t>kjemikalier</w:t>
            </w:r>
            <w:proofErr w:type="spellEnd"/>
          </w:p>
        </w:tc>
        <w:tc>
          <w:tcPr>
            <w:tcW w:w="1179" w:type="dxa"/>
          </w:tcPr>
          <w:p w14:paraId="1E593A3A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</w:p>
        </w:tc>
        <w:tc>
          <w:tcPr>
            <w:tcW w:w="3402" w:type="dxa"/>
          </w:tcPr>
          <w:p w14:paraId="601B9411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 xml:space="preserve">Samles i merket avfallsbeholder for ufarlige kjemikalier. </w:t>
            </w:r>
          </w:p>
        </w:tc>
        <w:tc>
          <w:tcPr>
            <w:tcW w:w="2693" w:type="dxa"/>
            <w:shd w:val="clear" w:color="auto" w:fill="FFFFFF" w:themeFill="background1"/>
          </w:tcPr>
          <w:p w14:paraId="1D0C3794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</w:p>
        </w:tc>
      </w:tr>
      <w:tr w:rsidR="004625AA" w:rsidRPr="00625F70" w14:paraId="6DB1A3FF" w14:textId="77777777" w:rsidTr="00C0749A">
        <w:trPr>
          <w:cantSplit/>
        </w:trPr>
        <w:tc>
          <w:tcPr>
            <w:tcW w:w="2643" w:type="dxa"/>
          </w:tcPr>
          <w:p w14:paraId="2CBFCDBA" w14:textId="1B9E5CD8" w:rsidR="004625AA" w:rsidRPr="00227E30" w:rsidRDefault="003B1BD4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en-US" w:eastAsia="nb-NO"/>
              </w:rPr>
            </w:pPr>
            <w:proofErr w:type="spellStart"/>
            <w:r>
              <w:rPr>
                <w:rFonts w:ascii="Times New Roman" w:eastAsia="Calibri" w:hAnsi="Times New Roman"/>
                <w:color w:val="C00000"/>
                <w:lang w:val="en-US" w:eastAsia="nb-NO"/>
              </w:rPr>
              <w:t>Engangsutstyr</w:t>
            </w:r>
            <w:proofErr w:type="spellEnd"/>
            <w:r>
              <w:rPr>
                <w:rFonts w:ascii="Times New Roman" w:eastAsia="Calibri" w:hAnsi="Times New Roman"/>
                <w:color w:val="C0000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C00000"/>
                <w:lang w:val="en-US" w:eastAsia="nb-NO"/>
              </w:rPr>
              <w:t>kontaminert</w:t>
            </w:r>
            <w:proofErr w:type="spellEnd"/>
            <w:r>
              <w:rPr>
                <w:rFonts w:ascii="Times New Roman" w:eastAsia="Calibri" w:hAnsi="Times New Roman"/>
                <w:color w:val="C00000"/>
                <w:lang w:val="en-US" w:eastAsia="nb-NO"/>
              </w:rPr>
              <w:t xml:space="preserve"> med </w:t>
            </w:r>
            <w:proofErr w:type="spellStart"/>
            <w:r>
              <w:rPr>
                <w:rFonts w:ascii="Times New Roman" w:eastAsia="Calibri" w:hAnsi="Times New Roman"/>
                <w:color w:val="C00000"/>
                <w:lang w:val="en-US" w:eastAsia="nb-NO"/>
              </w:rPr>
              <w:t>radioaktivitet</w:t>
            </w:r>
            <w:proofErr w:type="spellEnd"/>
          </w:p>
        </w:tc>
        <w:tc>
          <w:tcPr>
            <w:tcW w:w="1179" w:type="dxa"/>
          </w:tcPr>
          <w:p w14:paraId="5544108A" w14:textId="77777777" w:rsidR="004625AA" w:rsidRPr="00227E30" w:rsidRDefault="004625AA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</w:p>
        </w:tc>
        <w:tc>
          <w:tcPr>
            <w:tcW w:w="3402" w:type="dxa"/>
          </w:tcPr>
          <w:p w14:paraId="2F3B7246" w14:textId="23F32D52" w:rsidR="004625AA" w:rsidRPr="00227E30" w:rsidRDefault="003B1BD4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nb-NO"/>
              </w:rPr>
            </w:pPr>
            <w:r>
              <w:rPr>
                <w:rFonts w:ascii="Times New Roman" w:eastAsia="Calibri" w:hAnsi="Times New Roman"/>
                <w:color w:val="C00000"/>
                <w:lang w:val="nb-NO" w:eastAsia="nb-NO"/>
              </w:rPr>
              <w:t xml:space="preserve">Kastes i </w:t>
            </w:r>
            <w:r w:rsidR="00430B39">
              <w:rPr>
                <w:rFonts w:ascii="Times New Roman" w:eastAsia="Calibri" w:hAnsi="Times New Roman"/>
                <w:color w:val="C00000"/>
                <w:lang w:val="nb-NO" w:eastAsia="nb-NO"/>
              </w:rPr>
              <w:t>beholder for radioaktivt avfall</w:t>
            </w:r>
          </w:p>
        </w:tc>
        <w:tc>
          <w:tcPr>
            <w:tcW w:w="2693" w:type="dxa"/>
            <w:shd w:val="clear" w:color="auto" w:fill="FFFFFF" w:themeFill="background1"/>
          </w:tcPr>
          <w:p w14:paraId="169BAFBD" w14:textId="684FDF2D" w:rsidR="004625AA" w:rsidRPr="00227E30" w:rsidRDefault="00430B39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  <w:r>
              <w:rPr>
                <w:rFonts w:ascii="Times New Roman" w:eastAsia="Calibri" w:hAnsi="Times New Roman"/>
                <w:color w:val="C00000"/>
                <w:lang w:val="nb-NO" w:eastAsia="en-GB"/>
              </w:rPr>
              <w:t xml:space="preserve">Beholderen </w:t>
            </w:r>
            <w:r w:rsidR="00A715B3">
              <w:rPr>
                <w:rFonts w:ascii="Times New Roman" w:eastAsia="Calibri" w:hAnsi="Times New Roman"/>
                <w:color w:val="C00000"/>
                <w:lang w:val="nb-NO" w:eastAsia="en-GB"/>
              </w:rPr>
              <w:t xml:space="preserve">skal </w:t>
            </w:r>
            <w:r>
              <w:rPr>
                <w:rFonts w:ascii="Times New Roman" w:eastAsia="Calibri" w:hAnsi="Times New Roman"/>
                <w:color w:val="C00000"/>
                <w:lang w:val="nb-NO" w:eastAsia="en-GB"/>
              </w:rPr>
              <w:t>oppbevares bak pl</w:t>
            </w:r>
            <w:r w:rsidR="00A715B3">
              <w:rPr>
                <w:rFonts w:ascii="Times New Roman" w:eastAsia="Calibri" w:hAnsi="Times New Roman"/>
                <w:color w:val="C00000"/>
                <w:lang w:val="nb-NO" w:eastAsia="en-GB"/>
              </w:rPr>
              <w:t xml:space="preserve">eksiglass. </w:t>
            </w:r>
          </w:p>
        </w:tc>
      </w:tr>
      <w:tr w:rsidR="00227E30" w:rsidRPr="00227E30" w14:paraId="747EDEFF" w14:textId="77777777" w:rsidTr="00C0749A">
        <w:trPr>
          <w:cantSplit/>
        </w:trPr>
        <w:tc>
          <w:tcPr>
            <w:tcW w:w="2643" w:type="dxa"/>
          </w:tcPr>
          <w:p w14:paraId="042B5C3A" w14:textId="1A4DB1B1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nb-NO"/>
              </w:rPr>
            </w:pP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lastRenderedPageBreak/>
              <w:t xml:space="preserve">Genmodifiserte organismer og mikroorganismer i </w:t>
            </w:r>
            <w:r w:rsidR="00650B28">
              <w:rPr>
                <w:rFonts w:ascii="Times New Roman" w:eastAsia="Calibri" w:hAnsi="Times New Roman"/>
                <w:color w:val="C00000"/>
                <w:lang w:val="nb-NO" w:eastAsia="nb-NO"/>
              </w:rPr>
              <w:t>farek</w:t>
            </w: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lasse 1 og 2</w:t>
            </w:r>
          </w:p>
        </w:tc>
        <w:tc>
          <w:tcPr>
            <w:tcW w:w="1179" w:type="dxa"/>
          </w:tcPr>
          <w:p w14:paraId="0E7DE288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</w:p>
        </w:tc>
        <w:tc>
          <w:tcPr>
            <w:tcW w:w="3402" w:type="dxa"/>
          </w:tcPr>
          <w:p w14:paraId="0E683D7F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nb-NO"/>
              </w:rPr>
            </w:pPr>
            <w:r w:rsidRPr="00227E30">
              <w:rPr>
                <w:rFonts w:ascii="Times New Roman" w:eastAsia="Calibri" w:hAnsi="Times New Roman"/>
                <w:color w:val="C00000"/>
                <w:lang w:val="nb-NO" w:eastAsia="nb-NO"/>
              </w:rPr>
              <w:t>Avfall autoklaveres og sendes deretter til destruksjon i avfallsbokser for farlig biologisk avfall</w:t>
            </w:r>
          </w:p>
        </w:tc>
        <w:tc>
          <w:tcPr>
            <w:tcW w:w="2693" w:type="dxa"/>
            <w:shd w:val="clear" w:color="auto" w:fill="FFFFFF" w:themeFill="background1"/>
          </w:tcPr>
          <w:p w14:paraId="500BEC8E" w14:textId="77777777" w:rsidR="00227E30" w:rsidRPr="00227E30" w:rsidRDefault="00227E30" w:rsidP="00227E30">
            <w:pPr>
              <w:spacing w:before="120"/>
              <w:ind w:left="0"/>
              <w:rPr>
                <w:rFonts w:ascii="Times New Roman" w:eastAsia="Calibri" w:hAnsi="Times New Roman"/>
                <w:color w:val="C00000"/>
                <w:lang w:val="nb-NO" w:eastAsia="en-GB"/>
              </w:rPr>
            </w:pPr>
          </w:p>
        </w:tc>
      </w:tr>
    </w:tbl>
    <w:p w14:paraId="4382BFC8" w14:textId="2FDD3377" w:rsidR="00A95AED" w:rsidRPr="00D65A94" w:rsidRDefault="00A95AED" w:rsidP="00C135E0">
      <w:pPr>
        <w:ind w:left="0"/>
        <w:rPr>
          <w:b/>
          <w:sz w:val="18"/>
          <w:szCs w:val="18"/>
          <w:lang w:val="nb-NO"/>
        </w:rPr>
      </w:pPr>
    </w:p>
    <w:p w14:paraId="4007D581" w14:textId="1F1515B0" w:rsidR="00A71217" w:rsidRDefault="00C135E0" w:rsidP="00D20312">
      <w:pPr>
        <w:pStyle w:val="Heading2"/>
      </w:pPr>
      <w:r>
        <w:t>Egenerklæring</w:t>
      </w:r>
    </w:p>
    <w:p w14:paraId="6BD54E25" w14:textId="77777777" w:rsidR="00C135E0" w:rsidRPr="00556F64" w:rsidRDefault="00C135E0" w:rsidP="00C135E0">
      <w:pPr>
        <w:rPr>
          <w:lang w:val="nb-NO"/>
        </w:rPr>
      </w:pPr>
      <w:r>
        <w:rPr>
          <w:lang w:val="nb-NO"/>
        </w:rPr>
        <w:t>Jeg vil følge ovenstående prosedyre og</w:t>
      </w:r>
      <w:r w:rsidRPr="00556F64">
        <w:rPr>
          <w:lang w:val="nb-NO"/>
        </w:rPr>
        <w:t xml:space="preserve"> ta i bruk nødvendig verneutstyr. </w:t>
      </w:r>
    </w:p>
    <w:p w14:paraId="7123E490" w14:textId="77777777" w:rsidR="00C135E0" w:rsidRPr="00556F64" w:rsidRDefault="00C135E0" w:rsidP="00C135E0">
      <w:pPr>
        <w:rPr>
          <w:lang w:val="nb-NO"/>
        </w:rPr>
      </w:pPr>
    </w:p>
    <w:p w14:paraId="090463B9" w14:textId="6DF9C490" w:rsidR="00C135E0" w:rsidRDefault="00C135E0" w:rsidP="00C135E0">
      <w:pPr>
        <w:rPr>
          <w:lang w:val="nb-NO"/>
        </w:rPr>
      </w:pPr>
    </w:p>
    <w:p w14:paraId="21F6B629" w14:textId="77777777" w:rsidR="00C135E0" w:rsidRPr="00556F64" w:rsidRDefault="00C135E0" w:rsidP="00C135E0">
      <w:pPr>
        <w:rPr>
          <w:lang w:val="nb-NO"/>
        </w:rPr>
      </w:pPr>
    </w:p>
    <w:p w14:paraId="087269FB" w14:textId="77777777" w:rsidR="00C135E0" w:rsidRPr="00556F64" w:rsidRDefault="00C135E0" w:rsidP="00604D35">
      <w:pPr>
        <w:rPr>
          <w:lang w:val="nb-NO"/>
        </w:rPr>
      </w:pPr>
      <w:r w:rsidRPr="00556F64">
        <w:rPr>
          <w:lang w:val="nb-NO"/>
        </w:rPr>
        <w:t>___________________</w:t>
      </w:r>
      <w:r>
        <w:rPr>
          <w:lang w:val="nb-NO"/>
        </w:rPr>
        <w:t>_____________</w:t>
      </w:r>
    </w:p>
    <w:p w14:paraId="28587762" w14:textId="4AD148A6" w:rsidR="00C135E0" w:rsidRDefault="00C135E0" w:rsidP="00604D35">
      <w:pPr>
        <w:rPr>
          <w:lang w:val="nb-NO"/>
        </w:rPr>
      </w:pPr>
      <w:r w:rsidRPr="00556F64">
        <w:rPr>
          <w:lang w:val="nb-NO"/>
        </w:rPr>
        <w:t>Student</w:t>
      </w:r>
    </w:p>
    <w:p w14:paraId="59DCF71F" w14:textId="0D0152E8" w:rsidR="000D73FC" w:rsidRDefault="000D73FC" w:rsidP="00604D35">
      <w:pPr>
        <w:rPr>
          <w:lang w:val="nb-NO"/>
        </w:rPr>
      </w:pPr>
    </w:p>
    <w:p w14:paraId="06D63E50" w14:textId="64214718" w:rsidR="000D73FC" w:rsidRDefault="000D73FC" w:rsidP="00604D35">
      <w:pPr>
        <w:rPr>
          <w:lang w:val="nb-NO"/>
        </w:rPr>
      </w:pPr>
    </w:p>
    <w:p w14:paraId="418E4C83" w14:textId="0B1A1DA7" w:rsidR="00DE7235" w:rsidRDefault="00DE7235" w:rsidP="00604D35">
      <w:pPr>
        <w:rPr>
          <w:lang w:val="nb-NO"/>
        </w:rPr>
      </w:pPr>
    </w:p>
    <w:p w14:paraId="03F03DE7" w14:textId="32837D2B" w:rsidR="00DE7235" w:rsidRDefault="00DE7235" w:rsidP="00604D35">
      <w:pPr>
        <w:rPr>
          <w:lang w:val="nb-NO"/>
        </w:rPr>
      </w:pPr>
    </w:p>
    <w:p w14:paraId="7965A193" w14:textId="77777777" w:rsidR="00DE7235" w:rsidRPr="00B02B1B" w:rsidRDefault="00DE7235" w:rsidP="00604D35">
      <w:pPr>
        <w:rPr>
          <w:lang w:val="nb-NO"/>
        </w:rPr>
      </w:pPr>
    </w:p>
    <w:p w14:paraId="06EDCCC5" w14:textId="77777777" w:rsidR="00C135E0" w:rsidRPr="006A570C" w:rsidRDefault="00C135E0" w:rsidP="00C135E0">
      <w:pPr>
        <w:rPr>
          <w:lang w:val="nb-NO"/>
        </w:rPr>
      </w:pPr>
    </w:p>
    <w:sectPr w:rsidR="00C135E0" w:rsidRPr="006A570C" w:rsidSect="00DD1991">
      <w:headerReference w:type="default" r:id="rId26"/>
      <w:footerReference w:type="default" r:id="rId27"/>
      <w:headerReference w:type="first" r:id="rId28"/>
      <w:type w:val="continuous"/>
      <w:pgSz w:w="11906" w:h="16838"/>
      <w:pgMar w:top="851" w:right="1077" w:bottom="1361" w:left="1077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6E3C" w14:textId="77777777" w:rsidR="0018662F" w:rsidRDefault="0018662F" w:rsidP="00195406">
      <w:r>
        <w:separator/>
      </w:r>
    </w:p>
  </w:endnote>
  <w:endnote w:type="continuationSeparator" w:id="0">
    <w:p w14:paraId="008246D6" w14:textId="77777777" w:rsidR="0018662F" w:rsidRDefault="0018662F" w:rsidP="0019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2CA1" w14:textId="77777777" w:rsidR="009C078B" w:rsidRPr="00122BD4" w:rsidRDefault="00763CEE" w:rsidP="00763CEE">
    <w:pPr>
      <w:pStyle w:val="Footer"/>
      <w:ind w:firstLine="1415"/>
      <w:rPr>
        <w:lang w:val="nn-NO"/>
      </w:rPr>
    </w:pPr>
    <w:r w:rsidRPr="00763CE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6DB86F6" wp14:editId="3C02F4A5">
          <wp:simplePos x="0" y="0"/>
          <wp:positionH relativeFrom="column">
            <wp:posOffset>375920</wp:posOffset>
          </wp:positionH>
          <wp:positionV relativeFrom="paragraph">
            <wp:posOffset>-52070</wp:posOffset>
          </wp:positionV>
          <wp:extent cx="657225" cy="657225"/>
          <wp:effectExtent l="0" t="0" r="9525" b="9525"/>
          <wp:wrapThrough wrapText="bothSides">
            <wp:wrapPolygon edited="0">
              <wp:start x="6261" y="0"/>
              <wp:lineTo x="0" y="3757"/>
              <wp:lineTo x="0" y="16278"/>
              <wp:lineTo x="3757" y="20035"/>
              <wp:lineTo x="5635" y="21287"/>
              <wp:lineTo x="6261" y="21287"/>
              <wp:lineTo x="15026" y="21287"/>
              <wp:lineTo x="15652" y="21287"/>
              <wp:lineTo x="17530" y="20035"/>
              <wp:lineTo x="21287" y="16278"/>
              <wp:lineTo x="21287" y="3757"/>
              <wp:lineTo x="15026" y="0"/>
              <wp:lineTo x="6261" y="0"/>
            </wp:wrapPolygon>
          </wp:wrapThrough>
          <wp:docPr id="7" name="Picture 2" descr="UiO_Segl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O_Segl_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D25" w:rsidRPr="00122BD4">
      <w:rPr>
        <w:lang w:val="nn-NO"/>
      </w:rPr>
      <w:t>Postadress</w:t>
    </w:r>
    <w:r w:rsidR="009C078B" w:rsidRPr="00122BD4">
      <w:rPr>
        <w:lang w:val="nn-NO"/>
      </w:rPr>
      <w:t>e</w:t>
    </w:r>
    <w:r w:rsidR="006A2D25" w:rsidRPr="00122BD4">
      <w:rPr>
        <w:lang w:val="nn-NO"/>
      </w:rPr>
      <w:t xml:space="preserve">: </w:t>
    </w:r>
  </w:p>
  <w:p w14:paraId="52A59F42" w14:textId="10259459" w:rsidR="00763CEE" w:rsidRPr="00122BD4" w:rsidRDefault="006A2D25" w:rsidP="00763CEE">
    <w:pPr>
      <w:pStyle w:val="Footer"/>
      <w:ind w:firstLine="1415"/>
      <w:rPr>
        <w:lang w:val="nn-NO"/>
      </w:rPr>
    </w:pPr>
    <w:r w:rsidRPr="00122BD4">
      <w:rPr>
        <w:lang w:val="nn-NO"/>
      </w:rPr>
      <w:t xml:space="preserve">UiO, </w:t>
    </w:r>
    <w:r w:rsidR="00625F70">
      <w:rPr>
        <w:lang w:val="nn-NO"/>
      </w:rPr>
      <w:t>Kjem</w:t>
    </w:r>
    <w:r w:rsidR="009C078B" w:rsidRPr="00122BD4">
      <w:rPr>
        <w:lang w:val="nn-NO"/>
      </w:rPr>
      <w:t>isk institutt</w:t>
    </w:r>
    <w:r w:rsidR="00763CEE" w:rsidRPr="00122BD4">
      <w:rPr>
        <w:lang w:val="nn-NO"/>
      </w:rPr>
      <w:t>,</w:t>
    </w:r>
    <w:r w:rsidR="009C078B" w:rsidRPr="00122BD4">
      <w:rPr>
        <w:lang w:val="nn-NO"/>
      </w:rPr>
      <w:t xml:space="preserve"> Postboks 10</w:t>
    </w:r>
    <w:r w:rsidR="00BB5E7F">
      <w:rPr>
        <w:lang w:val="nn-NO"/>
      </w:rPr>
      <w:t>33</w:t>
    </w:r>
    <w:r w:rsidR="00763CEE" w:rsidRPr="00122BD4">
      <w:rPr>
        <w:lang w:val="nn-NO"/>
      </w:rPr>
      <w:t xml:space="preserve"> Blindern, N-031</w:t>
    </w:r>
    <w:r w:rsidR="00BB5E7F">
      <w:rPr>
        <w:lang w:val="nn-NO"/>
      </w:rPr>
      <w:t>5</w:t>
    </w:r>
    <w:r w:rsidR="00763CEE" w:rsidRPr="00122BD4">
      <w:rPr>
        <w:lang w:val="nn-NO"/>
      </w:rPr>
      <w:t xml:space="preserve"> Oslo</w:t>
    </w:r>
  </w:p>
  <w:p w14:paraId="6C445730" w14:textId="77777777" w:rsidR="00763CEE" w:rsidRPr="00122BD4" w:rsidRDefault="00763CEE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1A1C" w14:textId="77777777" w:rsidR="0018662F" w:rsidRDefault="0018662F" w:rsidP="00195406">
      <w:r>
        <w:separator/>
      </w:r>
    </w:p>
  </w:footnote>
  <w:footnote w:type="continuationSeparator" w:id="0">
    <w:p w14:paraId="73E4737B" w14:textId="77777777" w:rsidR="0018662F" w:rsidRDefault="0018662F" w:rsidP="0019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6657"/>
      <w:gridCol w:w="1559"/>
      <w:gridCol w:w="1526"/>
    </w:tblGrid>
    <w:tr w:rsidR="009C0887" w:rsidRPr="00EE2462" w14:paraId="6B7CC15B" w14:textId="77777777" w:rsidTr="009C078B">
      <w:trPr>
        <w:trHeight w:val="397"/>
      </w:trPr>
      <w:tc>
        <w:tcPr>
          <w:tcW w:w="3417" w:type="pc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auto"/>
          <w:vAlign w:val="center"/>
        </w:tcPr>
        <w:p w14:paraId="1075A243" w14:textId="2AA1BCC3" w:rsidR="009C0887" w:rsidRPr="00122BD4" w:rsidRDefault="009C0887" w:rsidP="000966E8">
          <w:pPr>
            <w:ind w:left="0"/>
            <w:rPr>
              <w:noProof/>
              <w:lang w:val="nn-NO" w:eastAsia="nb-NO"/>
            </w:rPr>
          </w:pPr>
          <w:r w:rsidRPr="00EE2462">
            <w:rPr>
              <w:noProof/>
              <w:lang w:eastAsia="en-GB"/>
            </w:rPr>
            <w:drawing>
              <wp:inline distT="0" distB="0" distL="0" distR="0" wp14:anchorId="6708D452" wp14:editId="58C6333E">
                <wp:extent cx="619125" cy="200025"/>
                <wp:effectExtent l="19050" t="0" r="9525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C12C2" w:rsidRPr="00122BD4">
            <w:rPr>
              <w:lang w:val="nn-NO"/>
            </w:rPr>
            <w:t xml:space="preserve"> </w:t>
          </w:r>
          <w:r w:rsidR="00AC12C2" w:rsidRPr="00122BD4">
            <w:rPr>
              <w:sz w:val="24"/>
              <w:szCs w:val="24"/>
              <w:lang w:val="nn-NO"/>
            </w:rPr>
            <w:t>Universit</w:t>
          </w:r>
          <w:r w:rsidR="009C078B" w:rsidRPr="00122BD4">
            <w:rPr>
              <w:sz w:val="24"/>
              <w:szCs w:val="24"/>
              <w:lang w:val="nn-NO"/>
            </w:rPr>
            <w:t>etet i</w:t>
          </w:r>
          <w:r w:rsidR="00AC12C2" w:rsidRPr="00122BD4">
            <w:rPr>
              <w:sz w:val="24"/>
              <w:szCs w:val="24"/>
              <w:lang w:val="nn-NO"/>
            </w:rPr>
            <w:t xml:space="preserve"> Oslo, </w:t>
          </w:r>
          <w:r w:rsidR="000966E8" w:rsidRPr="00122BD4">
            <w:rPr>
              <w:sz w:val="24"/>
              <w:szCs w:val="24"/>
              <w:lang w:val="nn-NO"/>
            </w:rPr>
            <w:t>Kjemisk</w:t>
          </w:r>
          <w:r w:rsidR="009C078B" w:rsidRPr="00122BD4">
            <w:rPr>
              <w:sz w:val="24"/>
              <w:szCs w:val="24"/>
              <w:lang w:val="nn-NO"/>
            </w:rPr>
            <w:t xml:space="preserve"> institutt</w:t>
          </w:r>
        </w:p>
      </w:tc>
      <w:tc>
        <w:tcPr>
          <w:tcW w:w="800" w:type="pct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auto"/>
          <w:vAlign w:val="center"/>
        </w:tcPr>
        <w:p w14:paraId="0BDE90B3" w14:textId="40BB9ED0" w:rsidR="009C0887" w:rsidRPr="00EE2462" w:rsidRDefault="009C0887" w:rsidP="00D4737C">
          <w:pPr>
            <w:pStyle w:val="NoSpacing"/>
            <w:rPr>
              <w:rFonts w:ascii="Georgia" w:hAnsi="Georgia" w:cs="Arial"/>
              <w:szCs w:val="24"/>
            </w:rPr>
          </w:pPr>
          <w:r>
            <w:rPr>
              <w:rFonts w:ascii="Georgia" w:hAnsi="Georgia" w:cs="Arial"/>
              <w:sz w:val="20"/>
            </w:rPr>
            <w:t xml:space="preserve">Version: </w:t>
          </w:r>
          <w:sdt>
            <w:sdtPr>
              <w:rPr>
                <w:rFonts w:ascii="Georgia" w:hAnsi="Georgia" w:cs="Arial"/>
                <w:sz w:val="20"/>
              </w:rPr>
              <w:alias w:val="Category"/>
              <w:id w:val="566173832"/>
              <w:placeholder>
                <w:docPart w:val="885F678AC7314F8484D6432FF56A9947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44799D">
                <w:rPr>
                  <w:rFonts w:ascii="Georgia" w:hAnsi="Georgia" w:cs="Arial"/>
                  <w:sz w:val="20"/>
                </w:rPr>
                <w:t>001</w:t>
              </w:r>
            </w:sdtContent>
          </w:sdt>
        </w:p>
      </w:tc>
      <w:tc>
        <w:tcPr>
          <w:tcW w:w="783" w:type="pct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auto"/>
          <w:vAlign w:val="center"/>
        </w:tcPr>
        <w:p w14:paraId="7461EAE1" w14:textId="43D561C0" w:rsidR="009C0887" w:rsidRPr="00EE2462" w:rsidRDefault="009C0887" w:rsidP="00D4737C">
          <w:pPr>
            <w:pStyle w:val="NoSpacing"/>
            <w:rPr>
              <w:rFonts w:ascii="Georgia" w:hAnsi="Georgia" w:cs="Arial"/>
              <w:szCs w:val="24"/>
            </w:rPr>
          </w:pPr>
          <w:r w:rsidRPr="00EE2462">
            <w:rPr>
              <w:rFonts w:ascii="Georgia" w:hAnsi="Georgia" w:cs="Arial"/>
              <w:sz w:val="20"/>
            </w:rPr>
            <w:t xml:space="preserve">Page </w:t>
          </w:r>
          <w:r w:rsidRPr="00EE2462">
            <w:rPr>
              <w:rFonts w:ascii="Georgia" w:hAnsi="Georgia" w:cs="Arial"/>
              <w:sz w:val="20"/>
            </w:rPr>
            <w:fldChar w:fldCharType="begin"/>
          </w:r>
          <w:r w:rsidRPr="00EE2462">
            <w:rPr>
              <w:rFonts w:ascii="Georgia" w:hAnsi="Georgia" w:cs="Arial"/>
              <w:sz w:val="20"/>
            </w:rPr>
            <w:instrText xml:space="preserve"> PAGE </w:instrText>
          </w:r>
          <w:r w:rsidRPr="00EE2462">
            <w:rPr>
              <w:rFonts w:ascii="Georgia" w:hAnsi="Georgia" w:cs="Arial"/>
              <w:sz w:val="20"/>
            </w:rPr>
            <w:fldChar w:fldCharType="separate"/>
          </w:r>
          <w:r w:rsidR="000966E8">
            <w:rPr>
              <w:rFonts w:ascii="Georgia" w:hAnsi="Georgia" w:cs="Arial"/>
              <w:noProof/>
              <w:sz w:val="20"/>
            </w:rPr>
            <w:t>4</w:t>
          </w:r>
          <w:r w:rsidRPr="00EE2462">
            <w:rPr>
              <w:rFonts w:ascii="Georgia" w:hAnsi="Georgia" w:cs="Arial"/>
              <w:sz w:val="20"/>
            </w:rPr>
            <w:fldChar w:fldCharType="end"/>
          </w:r>
          <w:r w:rsidRPr="00EE2462">
            <w:rPr>
              <w:rFonts w:ascii="Georgia" w:hAnsi="Georgia" w:cs="Arial"/>
              <w:sz w:val="20"/>
            </w:rPr>
            <w:t xml:space="preserve"> </w:t>
          </w:r>
          <w:proofErr w:type="spellStart"/>
          <w:r w:rsidRPr="00EE2462">
            <w:rPr>
              <w:rFonts w:ascii="Georgia" w:hAnsi="Georgia" w:cs="Arial"/>
              <w:sz w:val="20"/>
            </w:rPr>
            <w:t>of</w:t>
          </w:r>
          <w:proofErr w:type="spellEnd"/>
          <w:r w:rsidRPr="00EE2462">
            <w:rPr>
              <w:rFonts w:ascii="Georgia" w:hAnsi="Georgia" w:cs="Arial"/>
              <w:sz w:val="20"/>
            </w:rPr>
            <w:t xml:space="preserve"> </w:t>
          </w:r>
          <w:r w:rsidRPr="00EE2462">
            <w:rPr>
              <w:rFonts w:ascii="Georgia" w:hAnsi="Georgia" w:cs="Arial"/>
              <w:sz w:val="20"/>
            </w:rPr>
            <w:fldChar w:fldCharType="begin"/>
          </w:r>
          <w:r w:rsidRPr="00EE2462">
            <w:rPr>
              <w:rFonts w:ascii="Georgia" w:hAnsi="Georgia" w:cs="Arial"/>
              <w:sz w:val="20"/>
            </w:rPr>
            <w:instrText xml:space="preserve"> NUMPAGES </w:instrText>
          </w:r>
          <w:r w:rsidRPr="00EE2462">
            <w:rPr>
              <w:rFonts w:ascii="Georgia" w:hAnsi="Georgia" w:cs="Arial"/>
              <w:sz w:val="20"/>
            </w:rPr>
            <w:fldChar w:fldCharType="separate"/>
          </w:r>
          <w:r w:rsidR="000966E8">
            <w:rPr>
              <w:rFonts w:ascii="Georgia" w:hAnsi="Georgia" w:cs="Arial"/>
              <w:noProof/>
              <w:sz w:val="20"/>
            </w:rPr>
            <w:t>4</w:t>
          </w:r>
          <w:r w:rsidRPr="00EE2462">
            <w:rPr>
              <w:rFonts w:ascii="Georgia" w:hAnsi="Georgia" w:cs="Arial"/>
              <w:sz w:val="20"/>
            </w:rPr>
            <w:fldChar w:fldCharType="end"/>
          </w:r>
        </w:p>
      </w:tc>
    </w:tr>
    <w:tr w:rsidR="009C0887" w:rsidRPr="00C26E32" w14:paraId="63AA6747" w14:textId="77777777" w:rsidTr="009C078B">
      <w:trPr>
        <w:trHeight w:val="292"/>
      </w:trPr>
      <w:sdt>
        <w:sdtPr>
          <w:rPr>
            <w:b/>
            <w:noProof/>
            <w:lang w:val="en-US" w:eastAsia="nb-NO"/>
          </w:rPr>
          <w:alias w:val="Subject"/>
          <w:id w:val="566173828"/>
          <w:placeholder>
            <w:docPart w:val="A744312AC60443D8836BCC8EAA24A4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417" w:type="pct"/>
              <w:tc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</w:tcBorders>
              <w:shd w:val="clear" w:color="auto" w:fill="auto"/>
              <w:vAlign w:val="center"/>
            </w:tcPr>
            <w:p w14:paraId="2C12B792" w14:textId="33BC53F9" w:rsidR="009C0887" w:rsidRPr="00C26E32" w:rsidRDefault="00ED5274" w:rsidP="00D20312">
              <w:pPr>
                <w:ind w:left="0"/>
                <w:rPr>
                  <w:noProof/>
                  <w:lang w:val="en-US" w:eastAsia="nb-NO"/>
                </w:rPr>
              </w:pPr>
              <w:r>
                <w:rPr>
                  <w:b/>
                  <w:noProof/>
                  <w:lang w:val="en-US" w:eastAsia="nb-NO"/>
                </w:rPr>
                <w:t>SOP-001-navn på SOPen</w:t>
              </w:r>
            </w:p>
          </w:tc>
        </w:sdtContent>
      </w:sdt>
      <w:tc>
        <w:tcPr>
          <w:tcW w:w="800" w:type="pct"/>
          <w:vMerge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auto"/>
          <w:vAlign w:val="center"/>
        </w:tcPr>
        <w:p w14:paraId="65192B16" w14:textId="77777777" w:rsidR="009C0887" w:rsidRPr="00C26E32" w:rsidRDefault="009C0887" w:rsidP="00D4737C">
          <w:pPr>
            <w:pStyle w:val="NoSpacing"/>
            <w:rPr>
              <w:rFonts w:ascii="Georgia" w:hAnsi="Georgia" w:cs="Arial"/>
              <w:sz w:val="20"/>
              <w:lang w:val="en-US"/>
            </w:rPr>
          </w:pPr>
        </w:p>
      </w:tc>
      <w:tc>
        <w:tcPr>
          <w:tcW w:w="783" w:type="pct"/>
          <w:vMerge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auto"/>
          <w:vAlign w:val="center"/>
        </w:tcPr>
        <w:p w14:paraId="1196DD09" w14:textId="77777777" w:rsidR="009C0887" w:rsidRPr="00C26E32" w:rsidRDefault="009C0887" w:rsidP="00D4737C">
          <w:pPr>
            <w:pStyle w:val="NoSpacing"/>
            <w:rPr>
              <w:rFonts w:ascii="Georgia" w:hAnsi="Georgia" w:cs="Arial"/>
              <w:sz w:val="20"/>
              <w:lang w:val="en-US"/>
            </w:rPr>
          </w:pPr>
        </w:p>
      </w:tc>
    </w:tr>
  </w:tbl>
  <w:p w14:paraId="1B48F3CD" w14:textId="77777777" w:rsidR="009C0887" w:rsidRPr="00C26E32" w:rsidRDefault="009C0887" w:rsidP="00D20312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7" w:type="dxa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1"/>
      <w:gridCol w:w="3366"/>
      <w:gridCol w:w="1630"/>
      <w:gridCol w:w="1630"/>
    </w:tblGrid>
    <w:tr w:rsidR="009C0887" w:rsidRPr="00625F70" w14:paraId="5CC74F30" w14:textId="77777777" w:rsidTr="004A48F5">
      <w:trPr>
        <w:cantSplit/>
        <w:trHeight w:val="641"/>
      </w:trPr>
      <w:tc>
        <w:tcPr>
          <w:tcW w:w="9877" w:type="dxa"/>
          <w:gridSpan w:val="4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9C0887" w:rsidRPr="00625F70" w14:paraId="2AFEF9BA" w14:textId="77777777" w:rsidTr="007E03B5">
            <w:tc>
              <w:tcPr>
                <w:tcW w:w="7992" w:type="dxa"/>
              </w:tcPr>
              <w:p w14:paraId="77950573" w14:textId="479EAEC3" w:rsidR="009C0887" w:rsidRPr="00122BD4" w:rsidRDefault="009C0887" w:rsidP="000966E8">
                <w:pPr>
                  <w:pStyle w:val="Topptekstlinje1"/>
                  <w:rPr>
                    <w:lang w:val="nn-NO"/>
                  </w:rPr>
                </w:pPr>
                <w:r>
                  <w:rPr>
                    <w:noProof/>
                    <w:lang w:eastAsia="en-GB"/>
                  </w:rPr>
                  <w:drawing>
                    <wp:anchor distT="0" distB="0" distL="114300" distR="114300" simplePos="0" relativeHeight="251661312" behindDoc="1" locked="1" layoutInCell="1" allowOverlap="1" wp14:anchorId="7D5DE171" wp14:editId="159EB3D3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0"/>
                      <wp:wrapNone/>
                      <wp:docPr id="12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444D49" w:rsidRPr="00122BD4">
                  <w:rPr>
                    <w:lang w:val="nn-NO"/>
                  </w:rPr>
                  <w:t>Universitetet i</w:t>
                </w:r>
                <w:r w:rsidR="008A431E" w:rsidRPr="00122BD4">
                  <w:rPr>
                    <w:lang w:val="nn-NO"/>
                  </w:rPr>
                  <w:t xml:space="preserve"> Oslo, </w:t>
                </w:r>
                <w:r w:rsidR="000966E8" w:rsidRPr="00122BD4">
                  <w:rPr>
                    <w:lang w:val="nn-NO"/>
                  </w:rPr>
                  <w:t>Kjemisk</w:t>
                </w:r>
                <w:r w:rsidR="008A431E" w:rsidRPr="00122BD4">
                  <w:rPr>
                    <w:lang w:val="nn-NO"/>
                  </w:rPr>
                  <w:t xml:space="preserve"> institutt</w:t>
                </w:r>
              </w:p>
            </w:tc>
          </w:tr>
        </w:tbl>
        <w:p w14:paraId="731DE42C" w14:textId="77777777" w:rsidR="009C0887" w:rsidRPr="00122BD4" w:rsidRDefault="009C0887" w:rsidP="00D20312">
          <w:pPr>
            <w:pStyle w:val="Georgia11spacing0after"/>
            <w:rPr>
              <w:lang w:val="nn-NO"/>
            </w:rPr>
          </w:pPr>
        </w:p>
      </w:tc>
    </w:tr>
    <w:tr w:rsidR="009C0887" w:rsidRPr="000966E8" w14:paraId="61CA9A11" w14:textId="77777777" w:rsidTr="004A48F5">
      <w:trPr>
        <w:cantSplit/>
        <w:trHeight w:val="261"/>
      </w:trPr>
      <w:tc>
        <w:tcPr>
          <w:tcW w:w="6617" w:type="dxa"/>
          <w:gridSpan w:val="2"/>
          <w:vMerge w:val="restart"/>
        </w:tcPr>
        <w:p w14:paraId="6535D128" w14:textId="0DB6E416" w:rsidR="009C0887" w:rsidRPr="008A431E" w:rsidRDefault="008A431E" w:rsidP="008A431E">
          <w:pPr>
            <w:ind w:left="0"/>
            <w:rPr>
              <w:sz w:val="28"/>
              <w:lang w:val="nb-NO"/>
            </w:rPr>
          </w:pPr>
          <w:r w:rsidRPr="008A431E">
            <w:rPr>
              <w:bCs/>
              <w:sz w:val="28"/>
              <w:lang w:val="nb-NO"/>
            </w:rPr>
            <w:t>Prosedyre med risikovurdering</w:t>
          </w:r>
          <w:r w:rsidR="009C0887" w:rsidRPr="008A431E">
            <w:rPr>
              <w:bCs/>
              <w:sz w:val="28"/>
              <w:lang w:val="nb-NO"/>
            </w:rPr>
            <w:t xml:space="preserve"> (SOP):</w:t>
          </w:r>
          <w:r w:rsidR="009C0887" w:rsidRPr="008A431E">
            <w:rPr>
              <w:bCs/>
              <w:sz w:val="28"/>
              <w:lang w:val="nb-NO"/>
            </w:rPr>
            <w:br/>
          </w:r>
          <w:r w:rsidRPr="002750FB">
            <w:rPr>
              <w:b/>
              <w:color w:val="C00000"/>
              <w:sz w:val="28"/>
              <w:lang w:val="nb-NO"/>
            </w:rPr>
            <w:t>Navn på prosedyren</w:t>
          </w:r>
        </w:p>
      </w:tc>
      <w:tc>
        <w:tcPr>
          <w:tcW w:w="3260" w:type="dxa"/>
          <w:gridSpan w:val="2"/>
        </w:tcPr>
        <w:p w14:paraId="5CA5DAE0" w14:textId="6F45EF98" w:rsidR="009C0887" w:rsidRPr="0076377A" w:rsidRDefault="009C0887" w:rsidP="00ED5274">
          <w:pPr>
            <w:pStyle w:val="Georgia11spacing0after"/>
            <w:rPr>
              <w:sz w:val="18"/>
              <w:szCs w:val="18"/>
            </w:rPr>
          </w:pPr>
          <w:r w:rsidRPr="0076377A">
            <w:rPr>
              <w:sz w:val="18"/>
              <w:szCs w:val="18"/>
            </w:rPr>
            <w:t xml:space="preserve">Saks- og </w:t>
          </w:r>
          <w:proofErr w:type="spellStart"/>
          <w:r w:rsidRPr="0076377A">
            <w:rPr>
              <w:sz w:val="18"/>
              <w:szCs w:val="18"/>
            </w:rPr>
            <w:t>dokumentnr</w:t>
          </w:r>
          <w:proofErr w:type="spellEnd"/>
          <w:r w:rsidRPr="0076377A">
            <w:rPr>
              <w:sz w:val="18"/>
              <w:szCs w:val="18"/>
            </w:rPr>
            <w:t xml:space="preserve">. i </w:t>
          </w:r>
          <w:proofErr w:type="spellStart"/>
          <w:r w:rsidRPr="0076377A">
            <w:rPr>
              <w:sz w:val="18"/>
              <w:szCs w:val="18"/>
            </w:rPr>
            <w:t>ePhorte</w:t>
          </w:r>
          <w:proofErr w:type="spellEnd"/>
          <w:r w:rsidRPr="0076377A">
            <w:rPr>
              <w:sz w:val="18"/>
              <w:szCs w:val="18"/>
            </w:rPr>
            <w:t>:</w:t>
          </w:r>
          <w:r w:rsidRPr="0076377A">
            <w:rPr>
              <w:rStyle w:val="mt2"/>
              <w:sz w:val="18"/>
              <w:szCs w:val="18"/>
            </w:rPr>
            <w:br/>
          </w:r>
          <w:sdt>
            <w:sdtPr>
              <w:rPr>
                <w:b/>
                <w:color w:val="C00000"/>
                <w:sz w:val="18"/>
                <w:szCs w:val="18"/>
              </w:rPr>
              <w:alias w:val="Subject"/>
              <w:id w:val="114693809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4799D" w:rsidRPr="002750FB">
                <w:rPr>
                  <w:b/>
                  <w:color w:val="C00000"/>
                  <w:sz w:val="18"/>
                  <w:szCs w:val="18"/>
                </w:rPr>
                <w:t>SOP-001-</w:t>
              </w:r>
              <w:r w:rsidR="00ED5274" w:rsidRPr="002750FB">
                <w:rPr>
                  <w:b/>
                  <w:color w:val="C00000"/>
                  <w:sz w:val="18"/>
                  <w:szCs w:val="18"/>
                </w:rPr>
                <w:t xml:space="preserve">navn på </w:t>
              </w:r>
              <w:proofErr w:type="spellStart"/>
              <w:r w:rsidR="00ED5274" w:rsidRPr="002750FB">
                <w:rPr>
                  <w:b/>
                  <w:color w:val="C00000"/>
                  <w:sz w:val="18"/>
                  <w:szCs w:val="18"/>
                </w:rPr>
                <w:t>SOPen</w:t>
              </w:r>
              <w:proofErr w:type="spellEnd"/>
            </w:sdtContent>
          </w:sdt>
        </w:p>
      </w:tc>
    </w:tr>
    <w:tr w:rsidR="009C0887" w:rsidRPr="00517B1B" w14:paraId="27C51D29" w14:textId="77777777" w:rsidTr="00D20312">
      <w:trPr>
        <w:cantSplit/>
        <w:trHeight w:hRule="exact" w:val="227"/>
      </w:trPr>
      <w:tc>
        <w:tcPr>
          <w:tcW w:w="6617" w:type="dxa"/>
          <w:gridSpan w:val="2"/>
          <w:vMerge/>
        </w:tcPr>
        <w:p w14:paraId="34855E16" w14:textId="77777777" w:rsidR="009C0887" w:rsidRPr="0076377A" w:rsidRDefault="009C0887">
          <w:pPr>
            <w:pStyle w:val="Georgia11spacing0after"/>
          </w:pPr>
        </w:p>
      </w:tc>
      <w:tc>
        <w:tcPr>
          <w:tcW w:w="1630" w:type="dxa"/>
        </w:tcPr>
        <w:p w14:paraId="0D809F76" w14:textId="1F96C380" w:rsidR="009C0887" w:rsidRPr="00D20312" w:rsidRDefault="008A431E">
          <w:pPr>
            <w:pStyle w:val="Georgia11spacing0aft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Versjon</w:t>
          </w:r>
        </w:p>
      </w:tc>
      <w:tc>
        <w:tcPr>
          <w:tcW w:w="1630" w:type="dxa"/>
        </w:tcPr>
        <w:sdt>
          <w:sdtPr>
            <w:rPr>
              <w:color w:val="C00000"/>
              <w:sz w:val="18"/>
              <w:szCs w:val="18"/>
            </w:rPr>
            <w:alias w:val="Category"/>
            <w:tag w:val=""/>
            <w:id w:val="-146124016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14:paraId="7B7738A5" w14:textId="0163F54F" w:rsidR="009C0887" w:rsidRPr="00E074B3" w:rsidRDefault="0044799D">
              <w:pPr>
                <w:pStyle w:val="Georgia11spacing0after"/>
                <w:rPr>
                  <w:sz w:val="18"/>
                  <w:szCs w:val="18"/>
                </w:rPr>
              </w:pPr>
              <w:r w:rsidRPr="002750FB">
                <w:rPr>
                  <w:color w:val="C00000"/>
                  <w:sz w:val="18"/>
                  <w:szCs w:val="18"/>
                </w:rPr>
                <w:t>001</w:t>
              </w:r>
            </w:p>
          </w:sdtContent>
        </w:sdt>
      </w:tc>
    </w:tr>
    <w:tr w:rsidR="009C0887" w:rsidRPr="00517B1B" w14:paraId="53BFBA60" w14:textId="77777777" w:rsidTr="00D20312">
      <w:trPr>
        <w:trHeight w:hRule="exact" w:val="227"/>
      </w:trPr>
      <w:tc>
        <w:tcPr>
          <w:tcW w:w="3251" w:type="dxa"/>
          <w:vMerge w:val="restart"/>
        </w:tcPr>
        <w:p w14:paraId="4FFC7440" w14:textId="043EFD49" w:rsidR="009C0887" w:rsidRPr="0068562A" w:rsidRDefault="008A431E">
          <w:pPr>
            <w:pStyle w:val="Georgia11spacing0after"/>
            <w:rPr>
              <w:sz w:val="18"/>
              <w:lang w:val="en-US"/>
            </w:rPr>
          </w:pPr>
          <w:proofErr w:type="spellStart"/>
          <w:r>
            <w:rPr>
              <w:sz w:val="18"/>
              <w:lang w:val="en-US"/>
            </w:rPr>
            <w:t>Utarbeidet</w:t>
          </w:r>
          <w:proofErr w:type="spellEnd"/>
          <w:r>
            <w:rPr>
              <w:sz w:val="18"/>
              <w:lang w:val="en-US"/>
            </w:rPr>
            <w:t xml:space="preserve"> </w:t>
          </w:r>
          <w:proofErr w:type="gramStart"/>
          <w:r>
            <w:rPr>
              <w:sz w:val="18"/>
              <w:lang w:val="en-US"/>
            </w:rPr>
            <w:t>av</w:t>
          </w:r>
          <w:r w:rsidR="009C0887" w:rsidRPr="0068562A">
            <w:rPr>
              <w:sz w:val="18"/>
              <w:lang w:val="en-US"/>
            </w:rPr>
            <w:t xml:space="preserve"> :</w:t>
          </w:r>
          <w:proofErr w:type="gramEnd"/>
          <w:r w:rsidR="009C0887" w:rsidRPr="0068562A">
            <w:rPr>
              <w:sz w:val="18"/>
              <w:lang w:val="en-US"/>
            </w:rPr>
            <w:t xml:space="preserve"> </w:t>
          </w:r>
        </w:p>
        <w:p w14:paraId="2304AA98" w14:textId="6E6398C3" w:rsidR="009C0887" w:rsidRPr="0068562A" w:rsidRDefault="009C0887" w:rsidP="00CC0F18">
          <w:pPr>
            <w:pStyle w:val="Georgia11spacing0after"/>
            <w:rPr>
              <w:sz w:val="18"/>
              <w:lang w:val="en-US"/>
            </w:rPr>
          </w:pPr>
        </w:p>
      </w:tc>
      <w:tc>
        <w:tcPr>
          <w:tcW w:w="3366" w:type="dxa"/>
          <w:vMerge w:val="restart"/>
        </w:tcPr>
        <w:p w14:paraId="05115FEA" w14:textId="073C271F" w:rsidR="009C0887" w:rsidRPr="0068562A" w:rsidRDefault="008A431E" w:rsidP="00ED5274">
          <w:pPr>
            <w:pStyle w:val="Georgia11spacing0after"/>
            <w:rPr>
              <w:sz w:val="18"/>
              <w:lang w:val="en-US"/>
            </w:rPr>
          </w:pPr>
          <w:proofErr w:type="spellStart"/>
          <w:r>
            <w:rPr>
              <w:sz w:val="18"/>
              <w:lang w:val="en-US"/>
            </w:rPr>
            <w:t>Godkjent</w:t>
          </w:r>
          <w:proofErr w:type="spellEnd"/>
          <w:r>
            <w:rPr>
              <w:sz w:val="18"/>
              <w:lang w:val="en-US"/>
            </w:rPr>
            <w:t xml:space="preserve"> av</w:t>
          </w:r>
          <w:r w:rsidR="009C0887" w:rsidRPr="0068562A">
            <w:rPr>
              <w:sz w:val="18"/>
              <w:lang w:val="en-US"/>
            </w:rPr>
            <w:t>:</w:t>
          </w:r>
          <w:r w:rsidR="009C0887" w:rsidRPr="0068562A">
            <w:rPr>
              <w:sz w:val="18"/>
              <w:lang w:val="en-US"/>
            </w:rPr>
            <w:br/>
          </w:r>
        </w:p>
      </w:tc>
      <w:tc>
        <w:tcPr>
          <w:tcW w:w="1630" w:type="dxa"/>
        </w:tcPr>
        <w:p w14:paraId="1FA7EA52" w14:textId="31542252" w:rsidR="009C0887" w:rsidRPr="00D20312" w:rsidRDefault="009C0887">
          <w:pPr>
            <w:pStyle w:val="Georgia11spacing0after"/>
            <w:rPr>
              <w:sz w:val="18"/>
              <w:szCs w:val="18"/>
            </w:rPr>
          </w:pPr>
          <w:r w:rsidRPr="00D20312">
            <w:rPr>
              <w:sz w:val="18"/>
              <w:szCs w:val="18"/>
            </w:rPr>
            <w:t>Dat</w:t>
          </w:r>
          <w:r w:rsidR="008A431E">
            <w:rPr>
              <w:sz w:val="18"/>
              <w:szCs w:val="18"/>
            </w:rPr>
            <w:t>o</w:t>
          </w:r>
          <w:r w:rsidRPr="00E074B3">
            <w:rPr>
              <w:sz w:val="18"/>
              <w:szCs w:val="18"/>
            </w:rPr>
            <w:t xml:space="preserve"> </w:t>
          </w:r>
        </w:p>
      </w:tc>
      <w:tc>
        <w:tcPr>
          <w:tcW w:w="1630" w:type="dxa"/>
        </w:tcPr>
        <w:p w14:paraId="4241073E" w14:textId="0FB2911B" w:rsidR="009C0887" w:rsidRPr="00E074B3" w:rsidRDefault="009C0887">
          <w:pPr>
            <w:pStyle w:val="Georgia11spacing0after"/>
            <w:rPr>
              <w:sz w:val="18"/>
              <w:szCs w:val="18"/>
            </w:rPr>
          </w:pPr>
        </w:p>
      </w:tc>
    </w:tr>
    <w:tr w:rsidR="009C0887" w:rsidRPr="00517B1B" w14:paraId="7E7E78FD" w14:textId="77777777" w:rsidTr="0068328B">
      <w:trPr>
        <w:trHeight w:val="116"/>
      </w:trPr>
      <w:tc>
        <w:tcPr>
          <w:tcW w:w="3251" w:type="dxa"/>
          <w:vMerge/>
        </w:tcPr>
        <w:p w14:paraId="3E24F643" w14:textId="77777777" w:rsidR="009C0887" w:rsidRPr="004A48F5" w:rsidRDefault="009C0887" w:rsidP="00D20312">
          <w:pPr>
            <w:pStyle w:val="Georgia11spacing0after"/>
          </w:pPr>
        </w:p>
      </w:tc>
      <w:tc>
        <w:tcPr>
          <w:tcW w:w="3366" w:type="dxa"/>
          <w:vMerge/>
        </w:tcPr>
        <w:p w14:paraId="2B08422E" w14:textId="77777777" w:rsidR="009C0887" w:rsidRPr="004A48F5" w:rsidRDefault="009C0887">
          <w:pPr>
            <w:pStyle w:val="Georgia11spacing0after"/>
          </w:pPr>
        </w:p>
      </w:tc>
      <w:tc>
        <w:tcPr>
          <w:tcW w:w="1630" w:type="dxa"/>
        </w:tcPr>
        <w:p w14:paraId="46F61C85" w14:textId="1B4BC357" w:rsidR="009C0887" w:rsidRPr="00D20312" w:rsidRDefault="008A431E">
          <w:pPr>
            <w:pStyle w:val="Georgia11spacing0after"/>
            <w:rPr>
              <w:sz w:val="18"/>
              <w:szCs w:val="18"/>
            </w:rPr>
          </w:pPr>
          <w:r>
            <w:rPr>
              <w:sz w:val="18"/>
              <w:szCs w:val="18"/>
            </w:rPr>
            <w:t>Side</w:t>
          </w:r>
        </w:p>
      </w:tc>
      <w:tc>
        <w:tcPr>
          <w:tcW w:w="1630" w:type="dxa"/>
        </w:tcPr>
        <w:p w14:paraId="76DFB061" w14:textId="02743350" w:rsidR="009C0887" w:rsidRPr="00D20312" w:rsidRDefault="009C0887">
          <w:pPr>
            <w:pStyle w:val="Georgia11spacing0after"/>
            <w:rPr>
              <w:sz w:val="18"/>
              <w:szCs w:val="18"/>
            </w:rPr>
          </w:pPr>
          <w:r w:rsidRPr="00E074B3">
            <w:rPr>
              <w:sz w:val="18"/>
              <w:szCs w:val="18"/>
            </w:rPr>
            <w:fldChar w:fldCharType="begin"/>
          </w:r>
          <w:r w:rsidRPr="00D20312">
            <w:rPr>
              <w:sz w:val="18"/>
              <w:szCs w:val="18"/>
            </w:rPr>
            <w:instrText xml:space="preserve"> PAGE </w:instrText>
          </w:r>
          <w:r w:rsidRPr="00E074B3">
            <w:rPr>
              <w:sz w:val="18"/>
              <w:szCs w:val="18"/>
            </w:rPr>
            <w:fldChar w:fldCharType="separate"/>
          </w:r>
          <w:r w:rsidR="000966E8">
            <w:rPr>
              <w:noProof/>
              <w:sz w:val="18"/>
              <w:szCs w:val="18"/>
            </w:rPr>
            <w:t>1</w:t>
          </w:r>
          <w:r w:rsidRPr="00E074B3">
            <w:rPr>
              <w:sz w:val="18"/>
              <w:szCs w:val="18"/>
            </w:rPr>
            <w:fldChar w:fldCharType="end"/>
          </w:r>
          <w:r w:rsidRPr="00E074B3">
            <w:rPr>
              <w:sz w:val="18"/>
              <w:szCs w:val="18"/>
            </w:rPr>
            <w:t xml:space="preserve"> av </w:t>
          </w:r>
          <w:r w:rsidRPr="00CD7F2C">
            <w:rPr>
              <w:sz w:val="18"/>
              <w:szCs w:val="18"/>
            </w:rPr>
            <w:fldChar w:fldCharType="begin"/>
          </w:r>
          <w:r w:rsidRPr="00D20312">
            <w:rPr>
              <w:sz w:val="18"/>
              <w:szCs w:val="18"/>
            </w:rPr>
            <w:instrText xml:space="preserve"> NUMPAGES </w:instrText>
          </w:r>
          <w:r w:rsidRPr="00CD7F2C">
            <w:rPr>
              <w:sz w:val="18"/>
              <w:szCs w:val="18"/>
            </w:rPr>
            <w:fldChar w:fldCharType="separate"/>
          </w:r>
          <w:r w:rsidR="000966E8">
            <w:rPr>
              <w:noProof/>
              <w:sz w:val="18"/>
              <w:szCs w:val="18"/>
            </w:rPr>
            <w:t>4</w:t>
          </w:r>
          <w:r w:rsidRPr="00CD7F2C">
            <w:rPr>
              <w:sz w:val="18"/>
              <w:szCs w:val="18"/>
            </w:rPr>
            <w:fldChar w:fldCharType="end"/>
          </w:r>
        </w:p>
      </w:tc>
    </w:tr>
  </w:tbl>
  <w:p w14:paraId="357F3E5A" w14:textId="77777777" w:rsidR="009C0887" w:rsidRPr="00D20312" w:rsidRDefault="009C0887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B7FFC"/>
    <w:multiLevelType w:val="hybridMultilevel"/>
    <w:tmpl w:val="9C04EF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2174F"/>
    <w:multiLevelType w:val="hybridMultilevel"/>
    <w:tmpl w:val="CD8ADCBA"/>
    <w:lvl w:ilvl="0" w:tplc="7BE0AC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AC9701D"/>
    <w:multiLevelType w:val="hybridMultilevel"/>
    <w:tmpl w:val="CB82CAC2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4" w15:restartNumberingAfterBreak="0">
    <w:nsid w:val="0BB424B4"/>
    <w:multiLevelType w:val="hybridMultilevel"/>
    <w:tmpl w:val="B2FCE57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FD26ED"/>
    <w:multiLevelType w:val="hybridMultilevel"/>
    <w:tmpl w:val="F69A315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979655F"/>
    <w:multiLevelType w:val="hybridMultilevel"/>
    <w:tmpl w:val="870EAC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80407"/>
    <w:multiLevelType w:val="hybridMultilevel"/>
    <w:tmpl w:val="7D640948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2E3C7746"/>
    <w:multiLevelType w:val="hybridMultilevel"/>
    <w:tmpl w:val="F32A1AA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1F5696"/>
    <w:multiLevelType w:val="multilevel"/>
    <w:tmpl w:val="1F4E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638F7"/>
    <w:multiLevelType w:val="hybridMultilevel"/>
    <w:tmpl w:val="B1D4A460"/>
    <w:lvl w:ilvl="0" w:tplc="F59E3820">
      <w:start w:val="4"/>
      <w:numFmt w:val="bullet"/>
      <w:lvlText w:val="-"/>
      <w:lvlJc w:val="left"/>
      <w:pPr>
        <w:ind w:left="1069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8E90441"/>
    <w:multiLevelType w:val="hybridMultilevel"/>
    <w:tmpl w:val="6194D886"/>
    <w:lvl w:ilvl="0" w:tplc="99827FF6">
      <w:start w:val="4"/>
      <w:numFmt w:val="bullet"/>
      <w:lvlText w:val="-"/>
      <w:lvlJc w:val="left"/>
      <w:pPr>
        <w:ind w:left="1069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B5316FD"/>
    <w:multiLevelType w:val="hybridMultilevel"/>
    <w:tmpl w:val="4468C0E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CF25D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EBC7CF0"/>
    <w:multiLevelType w:val="multilevel"/>
    <w:tmpl w:val="A5CE61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  <w:sz w:val="20"/>
      </w:rPr>
    </w:lvl>
  </w:abstractNum>
  <w:abstractNum w:abstractNumId="15" w15:restartNumberingAfterBreak="0">
    <w:nsid w:val="41A10971"/>
    <w:multiLevelType w:val="hybridMultilevel"/>
    <w:tmpl w:val="50E254D4"/>
    <w:lvl w:ilvl="0" w:tplc="D1FAF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1F08D9"/>
    <w:multiLevelType w:val="hybridMultilevel"/>
    <w:tmpl w:val="CD8E60BE"/>
    <w:lvl w:ilvl="0" w:tplc="1D3E4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3B2C"/>
    <w:multiLevelType w:val="hybridMultilevel"/>
    <w:tmpl w:val="9BA8FB48"/>
    <w:lvl w:ilvl="0" w:tplc="8036F66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306E3"/>
    <w:multiLevelType w:val="hybridMultilevel"/>
    <w:tmpl w:val="EC32E9C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B35AE4"/>
    <w:multiLevelType w:val="hybridMultilevel"/>
    <w:tmpl w:val="48CC180E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C161B33"/>
    <w:multiLevelType w:val="hybridMultilevel"/>
    <w:tmpl w:val="6E7E45BA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187CCF"/>
    <w:multiLevelType w:val="hybridMultilevel"/>
    <w:tmpl w:val="E5D47F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215F5"/>
    <w:multiLevelType w:val="hybridMultilevel"/>
    <w:tmpl w:val="E65E4558"/>
    <w:lvl w:ilvl="0" w:tplc="0414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 w15:restartNumberingAfterBreak="0">
    <w:nsid w:val="50D3752D"/>
    <w:multiLevelType w:val="hybridMultilevel"/>
    <w:tmpl w:val="3580E802"/>
    <w:lvl w:ilvl="0" w:tplc="0414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51613DC8"/>
    <w:multiLevelType w:val="hybridMultilevel"/>
    <w:tmpl w:val="C422F3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0785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4862C0"/>
    <w:multiLevelType w:val="hybridMultilevel"/>
    <w:tmpl w:val="3CB0B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60583A"/>
    <w:multiLevelType w:val="hybridMultilevel"/>
    <w:tmpl w:val="DB6A06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0E6564"/>
    <w:multiLevelType w:val="hybridMultilevel"/>
    <w:tmpl w:val="F90CD5B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86D134E"/>
    <w:multiLevelType w:val="multilevel"/>
    <w:tmpl w:val="A5CE61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  <w:sz w:val="20"/>
      </w:rPr>
    </w:lvl>
  </w:abstractNum>
  <w:abstractNum w:abstractNumId="30" w15:restartNumberingAfterBreak="0">
    <w:nsid w:val="5A123EAC"/>
    <w:multiLevelType w:val="hybridMultilevel"/>
    <w:tmpl w:val="311A39CE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649B6C72"/>
    <w:multiLevelType w:val="multilevel"/>
    <w:tmpl w:val="8C147BCA"/>
    <w:lvl w:ilvl="0">
      <w:start w:val="1"/>
      <w:numFmt w:val="decimal"/>
      <w:pStyle w:val="Heading2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pStyle w:val="Heading3"/>
      <w:isLgl/>
      <w:lvlText w:val="4.1"/>
      <w:lvlJc w:val="left"/>
      <w:pPr>
        <w:ind w:left="3479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3"/>
      <w:lvlJc w:val="left"/>
      <w:pPr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  <w:b/>
        <w:u w:val="single"/>
      </w:rPr>
    </w:lvl>
  </w:abstractNum>
  <w:abstractNum w:abstractNumId="32" w15:restartNumberingAfterBreak="0">
    <w:nsid w:val="6E382E4B"/>
    <w:multiLevelType w:val="multilevel"/>
    <w:tmpl w:val="6360B06E"/>
    <w:lvl w:ilvl="0">
      <w:start w:val="3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BF6CAF"/>
    <w:multiLevelType w:val="hybridMultilevel"/>
    <w:tmpl w:val="97D2EF74"/>
    <w:lvl w:ilvl="0" w:tplc="5BF40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B6737"/>
    <w:multiLevelType w:val="hybridMultilevel"/>
    <w:tmpl w:val="2F6CC278"/>
    <w:lvl w:ilvl="0" w:tplc="1E82B08E">
      <w:start w:val="10"/>
      <w:numFmt w:val="bullet"/>
      <w:lvlText w:val="•"/>
      <w:lvlJc w:val="left"/>
      <w:pPr>
        <w:ind w:left="1069" w:hanging="360"/>
      </w:pPr>
      <w:rPr>
        <w:rFonts w:ascii="Georgia" w:eastAsia="Times New Roman" w:hAnsi="Georg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5" w15:restartNumberingAfterBreak="0">
    <w:nsid w:val="788C60AB"/>
    <w:multiLevelType w:val="hybridMultilevel"/>
    <w:tmpl w:val="9EE40E22"/>
    <w:lvl w:ilvl="0" w:tplc="024A1F4C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9E05C07"/>
    <w:multiLevelType w:val="hybridMultilevel"/>
    <w:tmpl w:val="8B8037F2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E226A6"/>
    <w:multiLevelType w:val="hybridMultilevel"/>
    <w:tmpl w:val="BA2CA562"/>
    <w:lvl w:ilvl="0" w:tplc="1E82B08E">
      <w:start w:val="10"/>
      <w:numFmt w:val="bullet"/>
      <w:lvlText w:val="•"/>
      <w:lvlJc w:val="left"/>
      <w:pPr>
        <w:ind w:left="1068" w:hanging="360"/>
      </w:pPr>
      <w:rPr>
        <w:rFonts w:ascii="Georgia" w:eastAsia="Times New Roman" w:hAnsi="Georgia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B21629A"/>
    <w:multiLevelType w:val="hybridMultilevel"/>
    <w:tmpl w:val="FE221364"/>
    <w:lvl w:ilvl="0" w:tplc="0414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7CC42CFC"/>
    <w:multiLevelType w:val="hybridMultilevel"/>
    <w:tmpl w:val="89226BC4"/>
    <w:lvl w:ilvl="0" w:tplc="CC600C8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50" w:hanging="360"/>
      </w:pPr>
    </w:lvl>
    <w:lvl w:ilvl="2" w:tplc="0414001B" w:tentative="1">
      <w:start w:val="1"/>
      <w:numFmt w:val="lowerRoman"/>
      <w:lvlText w:val="%3."/>
      <w:lvlJc w:val="right"/>
      <w:pPr>
        <w:ind w:left="2870" w:hanging="180"/>
      </w:pPr>
    </w:lvl>
    <w:lvl w:ilvl="3" w:tplc="0414000F" w:tentative="1">
      <w:start w:val="1"/>
      <w:numFmt w:val="decimal"/>
      <w:lvlText w:val="%4."/>
      <w:lvlJc w:val="left"/>
      <w:pPr>
        <w:ind w:left="3590" w:hanging="360"/>
      </w:pPr>
    </w:lvl>
    <w:lvl w:ilvl="4" w:tplc="04140019" w:tentative="1">
      <w:start w:val="1"/>
      <w:numFmt w:val="lowerLetter"/>
      <w:lvlText w:val="%5."/>
      <w:lvlJc w:val="left"/>
      <w:pPr>
        <w:ind w:left="4310" w:hanging="360"/>
      </w:pPr>
    </w:lvl>
    <w:lvl w:ilvl="5" w:tplc="0414001B" w:tentative="1">
      <w:start w:val="1"/>
      <w:numFmt w:val="lowerRoman"/>
      <w:lvlText w:val="%6."/>
      <w:lvlJc w:val="right"/>
      <w:pPr>
        <w:ind w:left="5030" w:hanging="180"/>
      </w:pPr>
    </w:lvl>
    <w:lvl w:ilvl="6" w:tplc="0414000F" w:tentative="1">
      <w:start w:val="1"/>
      <w:numFmt w:val="decimal"/>
      <w:lvlText w:val="%7."/>
      <w:lvlJc w:val="left"/>
      <w:pPr>
        <w:ind w:left="5750" w:hanging="360"/>
      </w:pPr>
    </w:lvl>
    <w:lvl w:ilvl="7" w:tplc="04140019" w:tentative="1">
      <w:start w:val="1"/>
      <w:numFmt w:val="lowerLetter"/>
      <w:lvlText w:val="%8."/>
      <w:lvlJc w:val="left"/>
      <w:pPr>
        <w:ind w:left="6470" w:hanging="360"/>
      </w:pPr>
    </w:lvl>
    <w:lvl w:ilvl="8" w:tplc="041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7F507CF5"/>
    <w:multiLevelType w:val="hybridMultilevel"/>
    <w:tmpl w:val="30C0A7D6"/>
    <w:lvl w:ilvl="0" w:tplc="7BE0AC78">
      <w:start w:val="1"/>
      <w:numFmt w:val="bullet"/>
      <w:lvlText w:val=""/>
      <w:lvlJc w:val="left"/>
      <w:pPr>
        <w:ind w:left="256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2"/>
  </w:num>
  <w:num w:numId="4">
    <w:abstractNumId w:val="24"/>
  </w:num>
  <w:num w:numId="5">
    <w:abstractNumId w:val="30"/>
  </w:num>
  <w:num w:numId="6">
    <w:abstractNumId w:val="21"/>
  </w:num>
  <w:num w:numId="7">
    <w:abstractNumId w:val="0"/>
  </w:num>
  <w:num w:numId="8">
    <w:abstractNumId w:val="39"/>
  </w:num>
  <w:num w:numId="9">
    <w:abstractNumId w:val="18"/>
  </w:num>
  <w:num w:numId="10">
    <w:abstractNumId w:val="28"/>
  </w:num>
  <w:num w:numId="11">
    <w:abstractNumId w:val="7"/>
  </w:num>
  <w:num w:numId="12">
    <w:abstractNumId w:val="20"/>
  </w:num>
  <w:num w:numId="13">
    <w:abstractNumId w:val="37"/>
  </w:num>
  <w:num w:numId="14">
    <w:abstractNumId w:val="34"/>
  </w:num>
  <w:num w:numId="15">
    <w:abstractNumId w:val="15"/>
  </w:num>
  <w:num w:numId="16">
    <w:abstractNumId w:val="17"/>
  </w:num>
  <w:num w:numId="17">
    <w:abstractNumId w:val="6"/>
  </w:num>
  <w:num w:numId="18">
    <w:abstractNumId w:val="26"/>
  </w:num>
  <w:num w:numId="19">
    <w:abstractNumId w:val="27"/>
  </w:num>
  <w:num w:numId="20">
    <w:abstractNumId w:val="3"/>
  </w:num>
  <w:num w:numId="21">
    <w:abstractNumId w:val="5"/>
  </w:num>
  <w:num w:numId="22">
    <w:abstractNumId w:val="9"/>
  </w:num>
  <w:num w:numId="23">
    <w:abstractNumId w:val="36"/>
  </w:num>
  <w:num w:numId="24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40"/>
  </w:num>
  <w:num w:numId="29">
    <w:abstractNumId w:val="2"/>
  </w:num>
  <w:num w:numId="30">
    <w:abstractNumId w:val="8"/>
  </w:num>
  <w:num w:numId="31">
    <w:abstractNumId w:val="35"/>
  </w:num>
  <w:num w:numId="32">
    <w:abstractNumId w:val="12"/>
  </w:num>
  <w:num w:numId="33">
    <w:abstractNumId w:val="32"/>
  </w:num>
  <w:num w:numId="34">
    <w:abstractNumId w:val="1"/>
  </w:num>
  <w:num w:numId="35">
    <w:abstractNumId w:val="25"/>
  </w:num>
  <w:num w:numId="36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9"/>
  </w:num>
  <w:num w:numId="39">
    <w:abstractNumId w:val="14"/>
  </w:num>
  <w:num w:numId="40">
    <w:abstractNumId w:val="23"/>
  </w:num>
  <w:num w:numId="41">
    <w:abstractNumId w:val="38"/>
  </w:num>
  <w:num w:numId="42">
    <w:abstractNumId w:val="11"/>
  </w:num>
  <w:num w:numId="43">
    <w:abstractNumId w:val="10"/>
  </w:num>
  <w:num w:numId="44">
    <w:abstractNumId w:val="29"/>
  </w:num>
  <w:num w:numId="4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17"/>
    <w:rsid w:val="00005A95"/>
    <w:rsid w:val="000077F4"/>
    <w:rsid w:val="00017B11"/>
    <w:rsid w:val="00026A57"/>
    <w:rsid w:val="00027073"/>
    <w:rsid w:val="000274C6"/>
    <w:rsid w:val="00027D5A"/>
    <w:rsid w:val="0003110B"/>
    <w:rsid w:val="00036E5B"/>
    <w:rsid w:val="000464CC"/>
    <w:rsid w:val="0005031C"/>
    <w:rsid w:val="00057BDD"/>
    <w:rsid w:val="000620DF"/>
    <w:rsid w:val="00063E0D"/>
    <w:rsid w:val="00065DF8"/>
    <w:rsid w:val="00066654"/>
    <w:rsid w:val="00066E7F"/>
    <w:rsid w:val="000770D1"/>
    <w:rsid w:val="00081A99"/>
    <w:rsid w:val="000832B6"/>
    <w:rsid w:val="00084007"/>
    <w:rsid w:val="000966E8"/>
    <w:rsid w:val="000A1C94"/>
    <w:rsid w:val="000A2DA1"/>
    <w:rsid w:val="000A612B"/>
    <w:rsid w:val="000B27F8"/>
    <w:rsid w:val="000B53B6"/>
    <w:rsid w:val="000C65E2"/>
    <w:rsid w:val="000D73FC"/>
    <w:rsid w:val="000E13E3"/>
    <w:rsid w:val="000E4738"/>
    <w:rsid w:val="000E796E"/>
    <w:rsid w:val="000F2107"/>
    <w:rsid w:val="000F224A"/>
    <w:rsid w:val="000F314B"/>
    <w:rsid w:val="000F3E7B"/>
    <w:rsid w:val="000F40DB"/>
    <w:rsid w:val="000F4B99"/>
    <w:rsid w:val="000F5BA3"/>
    <w:rsid w:val="00100B6B"/>
    <w:rsid w:val="00104916"/>
    <w:rsid w:val="00104E5E"/>
    <w:rsid w:val="001111C7"/>
    <w:rsid w:val="0011256F"/>
    <w:rsid w:val="0011544F"/>
    <w:rsid w:val="00115D9E"/>
    <w:rsid w:val="00122BD4"/>
    <w:rsid w:val="00124F0D"/>
    <w:rsid w:val="00130A77"/>
    <w:rsid w:val="00137387"/>
    <w:rsid w:val="00140D5B"/>
    <w:rsid w:val="00141B98"/>
    <w:rsid w:val="001444F5"/>
    <w:rsid w:val="001455CB"/>
    <w:rsid w:val="00146658"/>
    <w:rsid w:val="00147683"/>
    <w:rsid w:val="00150D75"/>
    <w:rsid w:val="00153125"/>
    <w:rsid w:val="00157E12"/>
    <w:rsid w:val="00162FF0"/>
    <w:rsid w:val="001648AB"/>
    <w:rsid w:val="00172B1A"/>
    <w:rsid w:val="001747FD"/>
    <w:rsid w:val="001761E2"/>
    <w:rsid w:val="00176B4C"/>
    <w:rsid w:val="00177AE4"/>
    <w:rsid w:val="001808B7"/>
    <w:rsid w:val="00181510"/>
    <w:rsid w:val="0018662F"/>
    <w:rsid w:val="001910C0"/>
    <w:rsid w:val="0019115F"/>
    <w:rsid w:val="00195406"/>
    <w:rsid w:val="00197BCF"/>
    <w:rsid w:val="001A4A62"/>
    <w:rsid w:val="001A515C"/>
    <w:rsid w:val="001A689B"/>
    <w:rsid w:val="001B076C"/>
    <w:rsid w:val="001B34BF"/>
    <w:rsid w:val="001B4419"/>
    <w:rsid w:val="001C100E"/>
    <w:rsid w:val="001C4A46"/>
    <w:rsid w:val="001C5B33"/>
    <w:rsid w:val="001D59BD"/>
    <w:rsid w:val="001D5CAE"/>
    <w:rsid w:val="001E2FB8"/>
    <w:rsid w:val="001E487A"/>
    <w:rsid w:val="001F08CB"/>
    <w:rsid w:val="001F1E29"/>
    <w:rsid w:val="001F2B03"/>
    <w:rsid w:val="001F5465"/>
    <w:rsid w:val="00201330"/>
    <w:rsid w:val="002124C6"/>
    <w:rsid w:val="00212BA2"/>
    <w:rsid w:val="0021416C"/>
    <w:rsid w:val="002206C8"/>
    <w:rsid w:val="00222CD8"/>
    <w:rsid w:val="00227DCE"/>
    <w:rsid w:val="00227E30"/>
    <w:rsid w:val="00232D9A"/>
    <w:rsid w:val="00236DD4"/>
    <w:rsid w:val="00245C75"/>
    <w:rsid w:val="00251BFF"/>
    <w:rsid w:val="00254182"/>
    <w:rsid w:val="00261016"/>
    <w:rsid w:val="00261360"/>
    <w:rsid w:val="00262711"/>
    <w:rsid w:val="002628FE"/>
    <w:rsid w:val="002706DE"/>
    <w:rsid w:val="002750FB"/>
    <w:rsid w:val="00276052"/>
    <w:rsid w:val="002820D8"/>
    <w:rsid w:val="002A3B30"/>
    <w:rsid w:val="002B06D1"/>
    <w:rsid w:val="002B3953"/>
    <w:rsid w:val="002B3F48"/>
    <w:rsid w:val="002B7140"/>
    <w:rsid w:val="002B7983"/>
    <w:rsid w:val="002D4DD4"/>
    <w:rsid w:val="002D61E5"/>
    <w:rsid w:val="002E2DA4"/>
    <w:rsid w:val="002F08C1"/>
    <w:rsid w:val="002F38FF"/>
    <w:rsid w:val="002F496A"/>
    <w:rsid w:val="00310184"/>
    <w:rsid w:val="0032111A"/>
    <w:rsid w:val="0032227A"/>
    <w:rsid w:val="00322304"/>
    <w:rsid w:val="003229D1"/>
    <w:rsid w:val="00334357"/>
    <w:rsid w:val="00351C82"/>
    <w:rsid w:val="003569C0"/>
    <w:rsid w:val="00360FA4"/>
    <w:rsid w:val="00370BD3"/>
    <w:rsid w:val="00372283"/>
    <w:rsid w:val="003807AE"/>
    <w:rsid w:val="00386082"/>
    <w:rsid w:val="00392B7D"/>
    <w:rsid w:val="003945BB"/>
    <w:rsid w:val="003A0109"/>
    <w:rsid w:val="003A11EB"/>
    <w:rsid w:val="003A2648"/>
    <w:rsid w:val="003A32B1"/>
    <w:rsid w:val="003A3813"/>
    <w:rsid w:val="003A3A3D"/>
    <w:rsid w:val="003B1BD4"/>
    <w:rsid w:val="003B365D"/>
    <w:rsid w:val="003B51E5"/>
    <w:rsid w:val="003B579F"/>
    <w:rsid w:val="003C2337"/>
    <w:rsid w:val="003C71F9"/>
    <w:rsid w:val="003C7988"/>
    <w:rsid w:val="0040435F"/>
    <w:rsid w:val="004121DD"/>
    <w:rsid w:val="004123A2"/>
    <w:rsid w:val="00420D77"/>
    <w:rsid w:val="00420F08"/>
    <w:rsid w:val="00425736"/>
    <w:rsid w:val="00430B39"/>
    <w:rsid w:val="004334BD"/>
    <w:rsid w:val="00442385"/>
    <w:rsid w:val="00444D49"/>
    <w:rsid w:val="0044799D"/>
    <w:rsid w:val="00453CFF"/>
    <w:rsid w:val="00457E26"/>
    <w:rsid w:val="0046158D"/>
    <w:rsid w:val="004625AA"/>
    <w:rsid w:val="00466E89"/>
    <w:rsid w:val="00471C4D"/>
    <w:rsid w:val="00483E71"/>
    <w:rsid w:val="00484270"/>
    <w:rsid w:val="0048475E"/>
    <w:rsid w:val="00485F14"/>
    <w:rsid w:val="004A1197"/>
    <w:rsid w:val="004A48F5"/>
    <w:rsid w:val="004A65A9"/>
    <w:rsid w:val="004A739D"/>
    <w:rsid w:val="004A7CEF"/>
    <w:rsid w:val="004B0876"/>
    <w:rsid w:val="004C6294"/>
    <w:rsid w:val="004D1314"/>
    <w:rsid w:val="004D2C12"/>
    <w:rsid w:val="004E1D29"/>
    <w:rsid w:val="004E5A36"/>
    <w:rsid w:val="004F5B0E"/>
    <w:rsid w:val="004F5FE9"/>
    <w:rsid w:val="00501CB7"/>
    <w:rsid w:val="005052B4"/>
    <w:rsid w:val="00513255"/>
    <w:rsid w:val="00513404"/>
    <w:rsid w:val="00513D07"/>
    <w:rsid w:val="005150D8"/>
    <w:rsid w:val="00522D98"/>
    <w:rsid w:val="00523E74"/>
    <w:rsid w:val="00532C2A"/>
    <w:rsid w:val="00541EBA"/>
    <w:rsid w:val="00542219"/>
    <w:rsid w:val="005629AD"/>
    <w:rsid w:val="0058669B"/>
    <w:rsid w:val="00594FC0"/>
    <w:rsid w:val="00595F06"/>
    <w:rsid w:val="00597A2D"/>
    <w:rsid w:val="005B07EF"/>
    <w:rsid w:val="005B295B"/>
    <w:rsid w:val="005B36D5"/>
    <w:rsid w:val="005C4EA0"/>
    <w:rsid w:val="005C5E9F"/>
    <w:rsid w:val="005E29CC"/>
    <w:rsid w:val="005E4644"/>
    <w:rsid w:val="005E5A74"/>
    <w:rsid w:val="005F2AA3"/>
    <w:rsid w:val="005F2FBC"/>
    <w:rsid w:val="00604A4A"/>
    <w:rsid w:val="00604D35"/>
    <w:rsid w:val="00607D3B"/>
    <w:rsid w:val="00611D0B"/>
    <w:rsid w:val="00616864"/>
    <w:rsid w:val="0062141E"/>
    <w:rsid w:val="00625F70"/>
    <w:rsid w:val="00634633"/>
    <w:rsid w:val="006401E1"/>
    <w:rsid w:val="00640836"/>
    <w:rsid w:val="00650B28"/>
    <w:rsid w:val="00654F65"/>
    <w:rsid w:val="00657372"/>
    <w:rsid w:val="006623AA"/>
    <w:rsid w:val="00662844"/>
    <w:rsid w:val="006733D6"/>
    <w:rsid w:val="00676AEA"/>
    <w:rsid w:val="006829DE"/>
    <w:rsid w:val="0068328B"/>
    <w:rsid w:val="0068562A"/>
    <w:rsid w:val="00687A89"/>
    <w:rsid w:val="0069517B"/>
    <w:rsid w:val="006965DC"/>
    <w:rsid w:val="00697927"/>
    <w:rsid w:val="006A2A46"/>
    <w:rsid w:val="006A2D25"/>
    <w:rsid w:val="006A3414"/>
    <w:rsid w:val="006A570C"/>
    <w:rsid w:val="006A6962"/>
    <w:rsid w:val="006A7560"/>
    <w:rsid w:val="006B34A9"/>
    <w:rsid w:val="006B67D5"/>
    <w:rsid w:val="006D2812"/>
    <w:rsid w:val="006E1302"/>
    <w:rsid w:val="006E6121"/>
    <w:rsid w:val="006E6C72"/>
    <w:rsid w:val="006E6D14"/>
    <w:rsid w:val="006F0B84"/>
    <w:rsid w:val="006F4D17"/>
    <w:rsid w:val="0070435E"/>
    <w:rsid w:val="007069CF"/>
    <w:rsid w:val="00712670"/>
    <w:rsid w:val="00713E2F"/>
    <w:rsid w:val="0072084F"/>
    <w:rsid w:val="0072183D"/>
    <w:rsid w:val="007258D5"/>
    <w:rsid w:val="00736E8C"/>
    <w:rsid w:val="00743CFF"/>
    <w:rsid w:val="00752F8F"/>
    <w:rsid w:val="00757C0A"/>
    <w:rsid w:val="0076172A"/>
    <w:rsid w:val="0076377A"/>
    <w:rsid w:val="00763CEE"/>
    <w:rsid w:val="00764E8C"/>
    <w:rsid w:val="00765F27"/>
    <w:rsid w:val="007701C1"/>
    <w:rsid w:val="00772529"/>
    <w:rsid w:val="00773D53"/>
    <w:rsid w:val="00774600"/>
    <w:rsid w:val="00774C7F"/>
    <w:rsid w:val="00775A0B"/>
    <w:rsid w:val="0077750A"/>
    <w:rsid w:val="00780425"/>
    <w:rsid w:val="00781074"/>
    <w:rsid w:val="0078223E"/>
    <w:rsid w:val="00786DD0"/>
    <w:rsid w:val="007933EF"/>
    <w:rsid w:val="00795453"/>
    <w:rsid w:val="00795E97"/>
    <w:rsid w:val="00797226"/>
    <w:rsid w:val="007A299E"/>
    <w:rsid w:val="007A3DD2"/>
    <w:rsid w:val="007A61CC"/>
    <w:rsid w:val="007B0952"/>
    <w:rsid w:val="007B2D2D"/>
    <w:rsid w:val="007B2DF9"/>
    <w:rsid w:val="007B52F4"/>
    <w:rsid w:val="007B7C55"/>
    <w:rsid w:val="007C163B"/>
    <w:rsid w:val="007D0501"/>
    <w:rsid w:val="007D0AEB"/>
    <w:rsid w:val="007D2257"/>
    <w:rsid w:val="007D6651"/>
    <w:rsid w:val="007E03B5"/>
    <w:rsid w:val="007E0648"/>
    <w:rsid w:val="007E2CFC"/>
    <w:rsid w:val="007E6007"/>
    <w:rsid w:val="007F1D83"/>
    <w:rsid w:val="007F44B4"/>
    <w:rsid w:val="007F62A6"/>
    <w:rsid w:val="007F66D1"/>
    <w:rsid w:val="007F78D2"/>
    <w:rsid w:val="0080151B"/>
    <w:rsid w:val="00811530"/>
    <w:rsid w:val="00812E5B"/>
    <w:rsid w:val="00814CAB"/>
    <w:rsid w:val="008211B6"/>
    <w:rsid w:val="00826D29"/>
    <w:rsid w:val="00841797"/>
    <w:rsid w:val="00841F9F"/>
    <w:rsid w:val="00842C1B"/>
    <w:rsid w:val="00842D6D"/>
    <w:rsid w:val="00845567"/>
    <w:rsid w:val="00845D06"/>
    <w:rsid w:val="00850B06"/>
    <w:rsid w:val="00853137"/>
    <w:rsid w:val="008555AD"/>
    <w:rsid w:val="00857FEB"/>
    <w:rsid w:val="008658F2"/>
    <w:rsid w:val="00872614"/>
    <w:rsid w:val="00876232"/>
    <w:rsid w:val="00883B5D"/>
    <w:rsid w:val="0088533A"/>
    <w:rsid w:val="00885BD4"/>
    <w:rsid w:val="00890C16"/>
    <w:rsid w:val="00891316"/>
    <w:rsid w:val="008A431E"/>
    <w:rsid w:val="008A52E7"/>
    <w:rsid w:val="008A752F"/>
    <w:rsid w:val="008A75F9"/>
    <w:rsid w:val="008B50C6"/>
    <w:rsid w:val="008C0A40"/>
    <w:rsid w:val="008C1BE7"/>
    <w:rsid w:val="008C36A4"/>
    <w:rsid w:val="008D5ADD"/>
    <w:rsid w:val="008D717E"/>
    <w:rsid w:val="008E2BAA"/>
    <w:rsid w:val="008E65C0"/>
    <w:rsid w:val="008F1D69"/>
    <w:rsid w:val="008F4C4E"/>
    <w:rsid w:val="008F7E85"/>
    <w:rsid w:val="00905DFD"/>
    <w:rsid w:val="00910149"/>
    <w:rsid w:val="009129DD"/>
    <w:rsid w:val="00912CF2"/>
    <w:rsid w:val="00924D4A"/>
    <w:rsid w:val="00925633"/>
    <w:rsid w:val="00927511"/>
    <w:rsid w:val="00934594"/>
    <w:rsid w:val="00934940"/>
    <w:rsid w:val="00942CCD"/>
    <w:rsid w:val="00945016"/>
    <w:rsid w:val="0095095C"/>
    <w:rsid w:val="009514DB"/>
    <w:rsid w:val="00954C9B"/>
    <w:rsid w:val="0096183A"/>
    <w:rsid w:val="00963C87"/>
    <w:rsid w:val="00963F13"/>
    <w:rsid w:val="009648CF"/>
    <w:rsid w:val="009860B4"/>
    <w:rsid w:val="00986EBB"/>
    <w:rsid w:val="00987984"/>
    <w:rsid w:val="009A2C59"/>
    <w:rsid w:val="009A2E01"/>
    <w:rsid w:val="009A3D66"/>
    <w:rsid w:val="009A47BC"/>
    <w:rsid w:val="009A6FF4"/>
    <w:rsid w:val="009A73FB"/>
    <w:rsid w:val="009B0B33"/>
    <w:rsid w:val="009B3019"/>
    <w:rsid w:val="009C078B"/>
    <w:rsid w:val="009C0887"/>
    <w:rsid w:val="009D06F3"/>
    <w:rsid w:val="009D3823"/>
    <w:rsid w:val="009D392B"/>
    <w:rsid w:val="009D655B"/>
    <w:rsid w:val="009E2060"/>
    <w:rsid w:val="009E3DB8"/>
    <w:rsid w:val="009E4DE1"/>
    <w:rsid w:val="009F280D"/>
    <w:rsid w:val="009F7922"/>
    <w:rsid w:val="00A02CEB"/>
    <w:rsid w:val="00A12F7E"/>
    <w:rsid w:val="00A137D0"/>
    <w:rsid w:val="00A2276B"/>
    <w:rsid w:val="00A312D1"/>
    <w:rsid w:val="00A3344F"/>
    <w:rsid w:val="00A4142C"/>
    <w:rsid w:val="00A4219F"/>
    <w:rsid w:val="00A46269"/>
    <w:rsid w:val="00A52033"/>
    <w:rsid w:val="00A62767"/>
    <w:rsid w:val="00A63276"/>
    <w:rsid w:val="00A6379B"/>
    <w:rsid w:val="00A64D72"/>
    <w:rsid w:val="00A65694"/>
    <w:rsid w:val="00A667ED"/>
    <w:rsid w:val="00A67BD3"/>
    <w:rsid w:val="00A71217"/>
    <w:rsid w:val="00A715B3"/>
    <w:rsid w:val="00A81419"/>
    <w:rsid w:val="00A92AEC"/>
    <w:rsid w:val="00A93D46"/>
    <w:rsid w:val="00A95AED"/>
    <w:rsid w:val="00AA0C0D"/>
    <w:rsid w:val="00AA2371"/>
    <w:rsid w:val="00AB1180"/>
    <w:rsid w:val="00AB3557"/>
    <w:rsid w:val="00AB61C7"/>
    <w:rsid w:val="00AB739C"/>
    <w:rsid w:val="00AC12C2"/>
    <w:rsid w:val="00AC544E"/>
    <w:rsid w:val="00AE3A5E"/>
    <w:rsid w:val="00AE634F"/>
    <w:rsid w:val="00AE74FD"/>
    <w:rsid w:val="00AE7D2D"/>
    <w:rsid w:val="00AF20B8"/>
    <w:rsid w:val="00AF4FCA"/>
    <w:rsid w:val="00B035D2"/>
    <w:rsid w:val="00B0704D"/>
    <w:rsid w:val="00B148A4"/>
    <w:rsid w:val="00B261D4"/>
    <w:rsid w:val="00B32639"/>
    <w:rsid w:val="00B41704"/>
    <w:rsid w:val="00B44669"/>
    <w:rsid w:val="00B46211"/>
    <w:rsid w:val="00B70512"/>
    <w:rsid w:val="00B73A0E"/>
    <w:rsid w:val="00B77AA0"/>
    <w:rsid w:val="00B8599F"/>
    <w:rsid w:val="00B90205"/>
    <w:rsid w:val="00B92C34"/>
    <w:rsid w:val="00B92EF3"/>
    <w:rsid w:val="00B94142"/>
    <w:rsid w:val="00BA0268"/>
    <w:rsid w:val="00BA2E3D"/>
    <w:rsid w:val="00BA4988"/>
    <w:rsid w:val="00BB298D"/>
    <w:rsid w:val="00BB5E7F"/>
    <w:rsid w:val="00BB644E"/>
    <w:rsid w:val="00BC062C"/>
    <w:rsid w:val="00BC07F4"/>
    <w:rsid w:val="00BC4C0B"/>
    <w:rsid w:val="00BC58AC"/>
    <w:rsid w:val="00BE5C80"/>
    <w:rsid w:val="00BE5D5B"/>
    <w:rsid w:val="00BF3E19"/>
    <w:rsid w:val="00C03422"/>
    <w:rsid w:val="00C06F57"/>
    <w:rsid w:val="00C107A2"/>
    <w:rsid w:val="00C135E0"/>
    <w:rsid w:val="00C2011E"/>
    <w:rsid w:val="00C2047F"/>
    <w:rsid w:val="00C20F47"/>
    <w:rsid w:val="00C21776"/>
    <w:rsid w:val="00C26E32"/>
    <w:rsid w:val="00C2755F"/>
    <w:rsid w:val="00C3131E"/>
    <w:rsid w:val="00C51BDB"/>
    <w:rsid w:val="00C55644"/>
    <w:rsid w:val="00C56FC0"/>
    <w:rsid w:val="00C61177"/>
    <w:rsid w:val="00C62D1A"/>
    <w:rsid w:val="00C72DF1"/>
    <w:rsid w:val="00C832FE"/>
    <w:rsid w:val="00C972D2"/>
    <w:rsid w:val="00CA0BB2"/>
    <w:rsid w:val="00CA1DF9"/>
    <w:rsid w:val="00CA28B3"/>
    <w:rsid w:val="00CA2B67"/>
    <w:rsid w:val="00CB1585"/>
    <w:rsid w:val="00CB2345"/>
    <w:rsid w:val="00CC0F18"/>
    <w:rsid w:val="00CC1526"/>
    <w:rsid w:val="00CC2E5F"/>
    <w:rsid w:val="00CD1939"/>
    <w:rsid w:val="00CD2B1D"/>
    <w:rsid w:val="00CD658B"/>
    <w:rsid w:val="00CD7F2C"/>
    <w:rsid w:val="00CF0FCA"/>
    <w:rsid w:val="00CF1D7C"/>
    <w:rsid w:val="00CF1E5E"/>
    <w:rsid w:val="00CF69D9"/>
    <w:rsid w:val="00CF6FE2"/>
    <w:rsid w:val="00D005E8"/>
    <w:rsid w:val="00D013EC"/>
    <w:rsid w:val="00D03AEA"/>
    <w:rsid w:val="00D05A9D"/>
    <w:rsid w:val="00D06D3F"/>
    <w:rsid w:val="00D10E18"/>
    <w:rsid w:val="00D13C32"/>
    <w:rsid w:val="00D16F0B"/>
    <w:rsid w:val="00D20312"/>
    <w:rsid w:val="00D2180F"/>
    <w:rsid w:val="00D23BC9"/>
    <w:rsid w:val="00D26B83"/>
    <w:rsid w:val="00D35570"/>
    <w:rsid w:val="00D45FA8"/>
    <w:rsid w:val="00D4737C"/>
    <w:rsid w:val="00D50752"/>
    <w:rsid w:val="00D512F3"/>
    <w:rsid w:val="00D521EC"/>
    <w:rsid w:val="00D53A50"/>
    <w:rsid w:val="00D602DB"/>
    <w:rsid w:val="00D65A37"/>
    <w:rsid w:val="00D65A94"/>
    <w:rsid w:val="00D737F4"/>
    <w:rsid w:val="00D80C2C"/>
    <w:rsid w:val="00D83DB7"/>
    <w:rsid w:val="00D8602B"/>
    <w:rsid w:val="00D90D93"/>
    <w:rsid w:val="00D91820"/>
    <w:rsid w:val="00DA18A9"/>
    <w:rsid w:val="00DA4BEB"/>
    <w:rsid w:val="00DA5F88"/>
    <w:rsid w:val="00DB00FE"/>
    <w:rsid w:val="00DB2372"/>
    <w:rsid w:val="00DB37A1"/>
    <w:rsid w:val="00DB5022"/>
    <w:rsid w:val="00DB7944"/>
    <w:rsid w:val="00DC5D31"/>
    <w:rsid w:val="00DC5F55"/>
    <w:rsid w:val="00DC782B"/>
    <w:rsid w:val="00DD1991"/>
    <w:rsid w:val="00DD405D"/>
    <w:rsid w:val="00DD4A21"/>
    <w:rsid w:val="00DE47C9"/>
    <w:rsid w:val="00DE7235"/>
    <w:rsid w:val="00DE7E80"/>
    <w:rsid w:val="00DF1374"/>
    <w:rsid w:val="00DF6BC1"/>
    <w:rsid w:val="00DF7C0E"/>
    <w:rsid w:val="00E074B3"/>
    <w:rsid w:val="00E1050D"/>
    <w:rsid w:val="00E13EB7"/>
    <w:rsid w:val="00E15AD0"/>
    <w:rsid w:val="00E17A06"/>
    <w:rsid w:val="00E229CA"/>
    <w:rsid w:val="00E2369A"/>
    <w:rsid w:val="00E25B07"/>
    <w:rsid w:val="00E274E3"/>
    <w:rsid w:val="00E35FC0"/>
    <w:rsid w:val="00E51D6C"/>
    <w:rsid w:val="00E565E2"/>
    <w:rsid w:val="00E72331"/>
    <w:rsid w:val="00E74CEC"/>
    <w:rsid w:val="00E7549C"/>
    <w:rsid w:val="00E76C99"/>
    <w:rsid w:val="00E77869"/>
    <w:rsid w:val="00E8083B"/>
    <w:rsid w:val="00E83509"/>
    <w:rsid w:val="00E93834"/>
    <w:rsid w:val="00E977CF"/>
    <w:rsid w:val="00E97A78"/>
    <w:rsid w:val="00EA0CC4"/>
    <w:rsid w:val="00EA3478"/>
    <w:rsid w:val="00EA3FD0"/>
    <w:rsid w:val="00EA49EB"/>
    <w:rsid w:val="00EB0F37"/>
    <w:rsid w:val="00EB1B4F"/>
    <w:rsid w:val="00EC0145"/>
    <w:rsid w:val="00EC15DD"/>
    <w:rsid w:val="00EC773C"/>
    <w:rsid w:val="00ED2975"/>
    <w:rsid w:val="00ED5274"/>
    <w:rsid w:val="00ED5678"/>
    <w:rsid w:val="00EE03EC"/>
    <w:rsid w:val="00EE2462"/>
    <w:rsid w:val="00EF4558"/>
    <w:rsid w:val="00F0108D"/>
    <w:rsid w:val="00F012D1"/>
    <w:rsid w:val="00F02A5B"/>
    <w:rsid w:val="00F06A4F"/>
    <w:rsid w:val="00F12539"/>
    <w:rsid w:val="00F17278"/>
    <w:rsid w:val="00F2333D"/>
    <w:rsid w:val="00F25DC9"/>
    <w:rsid w:val="00F26EC3"/>
    <w:rsid w:val="00F271FE"/>
    <w:rsid w:val="00F34959"/>
    <w:rsid w:val="00F41329"/>
    <w:rsid w:val="00F42810"/>
    <w:rsid w:val="00F50D62"/>
    <w:rsid w:val="00F56579"/>
    <w:rsid w:val="00F66DE5"/>
    <w:rsid w:val="00F81970"/>
    <w:rsid w:val="00F81BF2"/>
    <w:rsid w:val="00F83EA3"/>
    <w:rsid w:val="00F8422F"/>
    <w:rsid w:val="00F868AE"/>
    <w:rsid w:val="00F872B7"/>
    <w:rsid w:val="00F949DF"/>
    <w:rsid w:val="00F9626D"/>
    <w:rsid w:val="00FA0176"/>
    <w:rsid w:val="00FA2E9D"/>
    <w:rsid w:val="00FA555C"/>
    <w:rsid w:val="00FB1521"/>
    <w:rsid w:val="00FB33E1"/>
    <w:rsid w:val="00FB6890"/>
    <w:rsid w:val="00FC0CC6"/>
    <w:rsid w:val="00FC16D3"/>
    <w:rsid w:val="00FC5EE8"/>
    <w:rsid w:val="00FD28F5"/>
    <w:rsid w:val="00FD4BAB"/>
    <w:rsid w:val="00FD7BD2"/>
    <w:rsid w:val="00FF00FA"/>
    <w:rsid w:val="00FF30A0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3642E6"/>
  <w15:docId w15:val="{75214020-3B77-4327-98B3-1DA7911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A94"/>
    <w:pPr>
      <w:ind w:left="709"/>
    </w:pPr>
    <w:rPr>
      <w:rFonts w:ascii="Georgia" w:eastAsia="Times New Roman" w:hAnsi="Georgia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FD0"/>
    <w:pPr>
      <w:spacing w:after="200" w:line="276" w:lineRule="auto"/>
      <w:ind w:left="0"/>
      <w:outlineLvl w:val="0"/>
    </w:pPr>
    <w:rPr>
      <w:rFonts w:eastAsia="Calibri"/>
      <w:b/>
      <w:sz w:val="28"/>
      <w:szCs w:val="28"/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A3D"/>
    <w:pPr>
      <w:numPr>
        <w:numId w:val="1"/>
      </w:numPr>
      <w:spacing w:before="240" w:after="120"/>
      <w:outlineLvl w:val="1"/>
    </w:pPr>
    <w:rPr>
      <w:rFonts w:cs="Arial"/>
      <w:b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644"/>
    <w:pPr>
      <w:numPr>
        <w:ilvl w:val="1"/>
        <w:numId w:val="1"/>
      </w:numPr>
      <w:spacing w:after="120"/>
      <w:contextualSpacing/>
      <w:outlineLvl w:val="2"/>
    </w:pPr>
    <w:rPr>
      <w:rFonts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A71217"/>
    <w:pPr>
      <w:ind w:left="0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A71217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A71217"/>
    <w:rPr>
      <w:rFonts w:ascii="MetaNormal-Roman" w:hAnsi="MetaNormal-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1217"/>
    <w:rPr>
      <w:rFonts w:ascii="MetaNormal-Roman" w:eastAsia="Times New Roman" w:hAnsi="MetaNormal-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A712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7121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12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21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revhodetekst">
    <w:name w:val="Brevhodetekst"/>
    <w:basedOn w:val="Normal"/>
    <w:rsid w:val="00A71217"/>
    <w:pPr>
      <w:ind w:left="74" w:hanging="74"/>
    </w:pPr>
    <w:rPr>
      <w:color w:val="000000"/>
      <w:sz w:val="18"/>
      <w:lang w:eastAsia="nb-NO"/>
    </w:rPr>
  </w:style>
  <w:style w:type="paragraph" w:styleId="NoSpacing">
    <w:name w:val="No Spacing"/>
    <w:uiPriority w:val="1"/>
    <w:qFormat/>
    <w:rsid w:val="00A7121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17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78223E"/>
  </w:style>
  <w:style w:type="character" w:customStyle="1" w:styleId="FootnoteTextChar">
    <w:name w:val="Footnote Text Char"/>
    <w:basedOn w:val="DefaultParagraphFont"/>
    <w:link w:val="FootnoteText"/>
    <w:uiPriority w:val="99"/>
    <w:rsid w:val="0078223E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78223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B644E"/>
    <w:rPr>
      <w:color w:val="808080"/>
    </w:rPr>
  </w:style>
  <w:style w:type="table" w:styleId="TableGrid">
    <w:name w:val="Table Grid"/>
    <w:basedOn w:val="TableNormal"/>
    <w:rsid w:val="0051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2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283"/>
  </w:style>
  <w:style w:type="character" w:customStyle="1" w:styleId="CommentTextChar">
    <w:name w:val="Comment Text Char"/>
    <w:basedOn w:val="DefaultParagraphFont"/>
    <w:link w:val="CommentText"/>
    <w:uiPriority w:val="99"/>
    <w:rsid w:val="00372283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83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C7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419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F4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0B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57E26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7E26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EndnoteReference">
    <w:name w:val="endnote reference"/>
    <w:basedOn w:val="DefaultParagraphFont"/>
    <w:uiPriority w:val="99"/>
    <w:unhideWhenUsed/>
    <w:rsid w:val="00457E2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A3FD0"/>
    <w:rPr>
      <w:rFonts w:ascii="Georgia" w:hAnsi="Georgia"/>
      <w:b/>
      <w:sz w:val="28"/>
      <w:szCs w:val="28"/>
      <w:lang w:eastAsia="en-US"/>
    </w:rPr>
  </w:style>
  <w:style w:type="paragraph" w:customStyle="1" w:styleId="Topptekstlinje1">
    <w:name w:val="Topptekst_linje1"/>
    <w:basedOn w:val="Normal"/>
    <w:link w:val="Topptekstlinje1Char"/>
    <w:qFormat/>
    <w:rsid w:val="00EA3FD0"/>
    <w:pPr>
      <w:tabs>
        <w:tab w:val="right" w:pos="8675"/>
      </w:tabs>
      <w:ind w:left="0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EA3FD0"/>
    <w:pPr>
      <w:ind w:left="0"/>
    </w:pPr>
    <w:rPr>
      <w:rFonts w:cs="Arial"/>
      <w:szCs w:val="24"/>
    </w:rPr>
  </w:style>
  <w:style w:type="character" w:customStyle="1" w:styleId="Topptekstlinje1Char">
    <w:name w:val="Topptekst_linje1 Char"/>
    <w:basedOn w:val="HeaderChar"/>
    <w:link w:val="Topptekstlinje1"/>
    <w:rsid w:val="00EA3FD0"/>
    <w:rPr>
      <w:rFonts w:ascii="Arial" w:eastAsia="Times New Roman" w:hAnsi="Arial" w:cs="Arial"/>
      <w:b/>
      <w:sz w:val="32"/>
      <w:szCs w:val="32"/>
      <w:lang w:val="en-GB" w:eastAsia="en-US"/>
    </w:rPr>
  </w:style>
  <w:style w:type="character" w:customStyle="1" w:styleId="Topptekstlinje2Char">
    <w:name w:val="Topptekst_linje2 Char"/>
    <w:basedOn w:val="HeaderChar"/>
    <w:link w:val="Topptekstlinje2"/>
    <w:rsid w:val="00EA3FD0"/>
    <w:rPr>
      <w:rFonts w:ascii="Georgia" w:eastAsia="Times New Roman" w:hAnsi="Georgia" w:cs="Arial"/>
      <w:sz w:val="24"/>
      <w:szCs w:val="24"/>
      <w:lang w:val="en-GB"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EA3FD0"/>
    <w:pPr>
      <w:spacing w:line="276" w:lineRule="auto"/>
      <w:ind w:left="0"/>
    </w:pPr>
    <w:rPr>
      <w:rFonts w:eastAsia="Calibri"/>
      <w:sz w:val="22"/>
      <w:szCs w:val="22"/>
      <w:lang w:val="nb-NO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EA3FD0"/>
    <w:rPr>
      <w:rFonts w:ascii="Georgia" w:hAnsi="Georgia"/>
      <w:sz w:val="22"/>
      <w:szCs w:val="22"/>
      <w:lang w:eastAsia="en-US"/>
    </w:rPr>
  </w:style>
  <w:style w:type="character" w:customStyle="1" w:styleId="mt2">
    <w:name w:val="mt2"/>
    <w:basedOn w:val="DefaultParagraphFont"/>
    <w:rsid w:val="00EA3FD0"/>
  </w:style>
  <w:style w:type="paragraph" w:styleId="NormalWeb">
    <w:name w:val="Normal (Web)"/>
    <w:basedOn w:val="Normal"/>
    <w:uiPriority w:val="99"/>
    <w:unhideWhenUsed/>
    <w:rsid w:val="009A2C59"/>
    <w:pPr>
      <w:spacing w:before="100" w:beforeAutospacing="1" w:after="100" w:afterAutospacing="1"/>
      <w:ind w:left="0"/>
    </w:pPr>
    <w:rPr>
      <w:rFonts w:ascii="Times" w:eastAsia="Calibri" w:hAnsi="Times"/>
      <w:lang w:val="en-US"/>
    </w:rPr>
  </w:style>
  <w:style w:type="paragraph" w:styleId="Revision">
    <w:name w:val="Revision"/>
    <w:hidden/>
    <w:uiPriority w:val="99"/>
    <w:semiHidden/>
    <w:rsid w:val="0062141E"/>
    <w:rPr>
      <w:rFonts w:ascii="Times New Roman" w:eastAsia="Times New Roman" w:hAnsi="Times New Roman"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A3A3D"/>
    <w:rPr>
      <w:rFonts w:ascii="Georgia" w:eastAsia="Times New Roman" w:hAnsi="Georgia" w:cs="Arial"/>
      <w:b/>
      <w:cap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E4644"/>
    <w:rPr>
      <w:rFonts w:ascii="Georgia" w:eastAsia="Times New Roman" w:hAnsi="Georgia" w:cs="Arial"/>
      <w:b/>
      <w:u w:val="single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om/hms/arbeidsmiljo/mal-policyer/risikostyring-pa-lab/index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canada.ca/en/public-health/services/laboratory-biosafety-biosecurity/pathogen-safety-data-sheets-risk-assessmen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carlroth.com/medias/SDB-6780-NO-NO.pdf?context=bWFzdGVyfHNlY3VyaXR5RGF0YXNoZWV0c3wyMzI4OTl8YXBwbGljYXRpb24vcGRmfHNlY3VyaXR5RGF0YXNoZWV0cy9oM2EvaDAxLzkwNTM0NTY3OTM2MzAucGRmfDkzZWQ5ZjFjMTIzNzgyODM0NTgwYzMzOTIxODdmNWEyMjFjNTBhNzYxMWFlNWE1OGVkODRkMDU1ZmNlMTRmZjc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n.uio.no/kjemi/om/hms/hse-manual-department-of-chemistry-2021-08-24.pd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gif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44312AC60443D8836BCC8EAA24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CDD3-2AFB-414D-879F-B460A23A0535}"/>
      </w:docPartPr>
      <w:docPartBody>
        <w:p w:rsidR="00855561" w:rsidRDefault="00E04950">
          <w:r w:rsidRPr="00EC7DF3">
            <w:rPr>
              <w:rStyle w:val="PlaceholderText"/>
            </w:rPr>
            <w:t>[Subject]</w:t>
          </w:r>
        </w:p>
      </w:docPartBody>
    </w:docPart>
    <w:docPart>
      <w:docPartPr>
        <w:name w:val="885F678AC7314F8484D6432FF56A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D5AC-65C8-43CD-9F49-94E17AD9DA7D}"/>
      </w:docPartPr>
      <w:docPartBody>
        <w:p w:rsidR="00855561" w:rsidRDefault="00E04950">
          <w:r w:rsidRPr="00EC7DF3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950"/>
    <w:rsid w:val="001B71A2"/>
    <w:rsid w:val="001E538C"/>
    <w:rsid w:val="002B6AED"/>
    <w:rsid w:val="002F0C22"/>
    <w:rsid w:val="003E6F34"/>
    <w:rsid w:val="0047274A"/>
    <w:rsid w:val="00502199"/>
    <w:rsid w:val="0061619B"/>
    <w:rsid w:val="0065761A"/>
    <w:rsid w:val="006868D1"/>
    <w:rsid w:val="008306FF"/>
    <w:rsid w:val="00855561"/>
    <w:rsid w:val="008A4D8C"/>
    <w:rsid w:val="008B69E4"/>
    <w:rsid w:val="008E1271"/>
    <w:rsid w:val="0096359E"/>
    <w:rsid w:val="009A2A02"/>
    <w:rsid w:val="00B0100B"/>
    <w:rsid w:val="00B7052D"/>
    <w:rsid w:val="00B86DED"/>
    <w:rsid w:val="00C85C77"/>
    <w:rsid w:val="00D46907"/>
    <w:rsid w:val="00D54536"/>
    <w:rsid w:val="00E00971"/>
    <w:rsid w:val="00E04950"/>
    <w:rsid w:val="00E36D73"/>
    <w:rsid w:val="00E704C5"/>
    <w:rsid w:val="00ED735A"/>
    <w:rsid w:val="00F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56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1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66C4-85B5-4A1F-85F4-7A37E4CE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8484</CharactersWithSpaces>
  <SharedDoc>false</SharedDoc>
  <HLinks>
    <vt:vector size="18" baseType="variant">
      <vt:variant>
        <vt:i4>3801201</vt:i4>
      </vt:variant>
      <vt:variant>
        <vt:i4>2734</vt:i4>
      </vt:variant>
      <vt:variant>
        <vt:i4>1025</vt:i4>
      </vt:variant>
      <vt:variant>
        <vt:i4>1</vt:i4>
      </vt:variant>
      <vt:variant>
        <vt:lpwstr>http://www.leirdal.info/bilete/varsels4.gif</vt:lpwstr>
      </vt:variant>
      <vt:variant>
        <vt:lpwstr/>
      </vt:variant>
      <vt:variant>
        <vt:i4>3801201</vt:i4>
      </vt:variant>
      <vt:variant>
        <vt:i4>2983</vt:i4>
      </vt:variant>
      <vt:variant>
        <vt:i4>1026</vt:i4>
      </vt:variant>
      <vt:variant>
        <vt:i4>1</vt:i4>
      </vt:variant>
      <vt:variant>
        <vt:lpwstr>http://www.leirdal.info/bilete/varsels4.gif</vt:lpwstr>
      </vt:variant>
      <vt:variant>
        <vt:lpwstr/>
      </vt:variant>
      <vt:variant>
        <vt:i4>3801201</vt:i4>
      </vt:variant>
      <vt:variant>
        <vt:i4>3258</vt:i4>
      </vt:variant>
      <vt:variant>
        <vt:i4>1027</vt:i4>
      </vt:variant>
      <vt:variant>
        <vt:i4>1</vt:i4>
      </vt:variant>
      <vt:variant>
        <vt:lpwstr>http://www.leirdal.info/bilete/varsels4.gif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SOP-001-navn på SOPen</dc:subject>
  <dc:creator>cecilim</dc:creator>
  <cp:lastModifiedBy>Karoline Fægri</cp:lastModifiedBy>
  <cp:revision>150</cp:revision>
  <cp:lastPrinted>2015-08-18T06:48:00Z</cp:lastPrinted>
  <dcterms:created xsi:type="dcterms:W3CDTF">2022-08-16T06:47:00Z</dcterms:created>
  <dcterms:modified xsi:type="dcterms:W3CDTF">2022-09-06T08:08:00Z</dcterms:modified>
  <cp:category>001</cp:category>
</cp:coreProperties>
</file>