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9A" w:rsidRDefault="00A6739A" w:rsidP="00574517">
      <w:pPr>
        <w:pStyle w:val="Georgia11spacing0after"/>
      </w:pPr>
      <w:bookmarkStart w:id="0" w:name="_GoBack"/>
      <w:bookmarkEnd w:id="0"/>
      <w:r>
        <w:t>Til:</w:t>
      </w:r>
      <w:r w:rsidR="002B2BDF">
        <w:t xml:space="preserve"> STUT-møtet</w:t>
      </w:r>
    </w:p>
    <w:p w:rsidR="00170244" w:rsidRDefault="00170244" w:rsidP="008766DC">
      <w:pPr>
        <w:pStyle w:val="Georgia11spacing0after"/>
      </w:pPr>
    </w:p>
    <w:p w:rsidR="00FD3D9D" w:rsidRPr="008766DC" w:rsidRDefault="00FD3D9D" w:rsidP="008766DC">
      <w:pPr>
        <w:pStyle w:val="Georgia11spacing0after"/>
      </w:pPr>
    </w:p>
    <w:p w:rsidR="00170244" w:rsidRDefault="00170244" w:rsidP="00556ECF">
      <w:pPr>
        <w:pStyle w:val="Georgia11spacing0after"/>
      </w:pPr>
    </w:p>
    <w:p w:rsidR="00FD3D9D" w:rsidRPr="00AE46FF" w:rsidRDefault="00FD3D9D" w:rsidP="005F6C42">
      <w:pPr>
        <w:pStyle w:val="Georgia9UOff"/>
        <w:tabs>
          <w:tab w:val="left" w:pos="907"/>
          <w:tab w:val="left" w:pos="3175"/>
        </w:tabs>
        <w:jc w:val="left"/>
      </w:pPr>
      <w:r w:rsidRPr="008766DC">
        <w:t>Dato:</w:t>
      </w:r>
      <w:r w:rsidR="00F27883">
        <w:t xml:space="preserve"> </w:t>
      </w:r>
      <w:r w:rsidR="00F27883">
        <w:fldChar w:fldCharType="begin"/>
      </w:r>
      <w:r w:rsidR="00F27883">
        <w:instrText xml:space="preserve"> TIME \@ "d. MMMM yyyy" </w:instrText>
      </w:r>
      <w:r w:rsidR="00F27883">
        <w:fldChar w:fldCharType="separate"/>
      </w:r>
      <w:r w:rsidR="0069323E">
        <w:rPr>
          <w:noProof/>
        </w:rPr>
        <w:t>19. mars 2015</w:t>
      </w:r>
      <w:r w:rsidR="00F27883">
        <w:fldChar w:fldCharType="end"/>
      </w:r>
    </w:p>
    <w:p w:rsidR="00FD3D9D" w:rsidRPr="001C3144" w:rsidRDefault="002B2BDF" w:rsidP="00FD3D9D">
      <w:pPr>
        <w:pStyle w:val="Georgia11BoldTittel"/>
      </w:pPr>
      <w:r>
        <w:t>Karakterskalaer</w:t>
      </w:r>
    </w:p>
    <w:p w:rsidR="002B2BDF" w:rsidRDefault="002B2BDF" w:rsidP="002B2BDF">
      <w:pPr>
        <w:pStyle w:val="PlainText"/>
      </w:pPr>
      <w:r>
        <w:t>I Forskrift om studier og eksamener ved UiO er det oppgitt 2 karakterskalaer som kan benyttes for vurdering av faglige prestasjoner ved UiO. Det er bokstavkarakterskalaen og skalaen bestått/ ikke bestått.  MN-fakultetet får med jevne mellomrom spørsmål om disse karakterskalaene. Vi har i lengre tid hatt fokus på karaktersetting av masteroppgaver. Det ser ut som om det også er behov for å gjøre noen generelle oppklaringer på karaktersettingen.</w:t>
      </w:r>
    </w:p>
    <w:p w:rsidR="002B2BDF" w:rsidRDefault="002B2BDF" w:rsidP="002B2BDF">
      <w:pPr>
        <w:pStyle w:val="PlainText"/>
      </w:pPr>
    </w:p>
    <w:p w:rsidR="00843858" w:rsidRPr="00843858" w:rsidRDefault="00843858" w:rsidP="002B2BDF">
      <w:pPr>
        <w:pStyle w:val="PlainText"/>
        <w:rPr>
          <w:b/>
        </w:rPr>
      </w:pPr>
      <w:proofErr w:type="spellStart"/>
      <w:r>
        <w:rPr>
          <w:b/>
        </w:rPr>
        <w:t>Kvalifiksasjonsrammeverket</w:t>
      </w:r>
      <w:proofErr w:type="spellEnd"/>
    </w:p>
    <w:p w:rsidR="005214C6" w:rsidRDefault="002B2BDF" w:rsidP="002B2BDF">
      <w:pPr>
        <w:pStyle w:val="PlainText"/>
      </w:pPr>
      <w:r>
        <w:t xml:space="preserve">I Nasjonalt kvalifikasjonsrammeverk for livslang læring står det at </w:t>
      </w:r>
    </w:p>
    <w:p w:rsidR="002B2BDF" w:rsidRDefault="002B2BDF" w:rsidP="005214C6">
      <w:pPr>
        <w:pStyle w:val="PlainText"/>
        <w:ind w:left="567" w:right="566"/>
      </w:pPr>
      <w:r>
        <w:t>"Det grunnleggende elementet i et kvalifikasjonsrammeverk er at kvalifikasjonene beskrives gjennom læringsutbytte og ikke gjennom innsatsfaktorer. Det er hva kandidaten kan ved endt utdanning som beskrives, og ikke hva vedkommende ha</w:t>
      </w:r>
      <w:r w:rsidR="005214C6">
        <w:t>r måttet gjøre for å komme dit. (…)</w:t>
      </w:r>
    </w:p>
    <w:p w:rsidR="002B2BDF" w:rsidRDefault="002B2BDF" w:rsidP="002B2BDF">
      <w:pPr>
        <w:pStyle w:val="PlainText"/>
      </w:pPr>
    </w:p>
    <w:p w:rsidR="002B2BDF" w:rsidRDefault="002B2BDF" w:rsidP="005214C6">
      <w:pPr>
        <w:pStyle w:val="PlainText"/>
        <w:ind w:left="567" w:right="566"/>
      </w:pPr>
      <w:r>
        <w:t xml:space="preserve">Beskrivelsene skal derfor vise progresjonen i systemet. Dette uttrykkes gjennom bruk av verb som viser stigende grad av kunnskap og forståelse, ferdighetsnivå og generelt kompetansenivå. Et eksempel på dette er at kunnskap kan beskrives med ”å kjenne til” – ”ha kunnskap om” – ha innsikt i” – som danner en stigende orden. Det er videre et prinsipp at nivåene beskrives aktivt og selvstendig, og det unngås sammenligning med nivåer under og over. </w:t>
      </w:r>
      <w:r w:rsidR="005214C6">
        <w:t>(…)</w:t>
      </w:r>
    </w:p>
    <w:p w:rsidR="005214C6" w:rsidRDefault="005214C6" w:rsidP="002B2BDF">
      <w:pPr>
        <w:pStyle w:val="PlainText"/>
      </w:pPr>
    </w:p>
    <w:p w:rsidR="002B2BDF" w:rsidRDefault="002B2BDF" w:rsidP="005214C6">
      <w:pPr>
        <w:pStyle w:val="PlainText"/>
        <w:ind w:left="567" w:right="566"/>
      </w:pPr>
      <w:r>
        <w:t>Nivåbeskrivelsene har som mål å beskrive hvilke kunnskaper, ferdigheter og generell kompetanse det kan forventes at alle kandidater som har fullført utdanning på det aktuelle nivå skal inneha, uavhengig av fagområdet utdanningen er tatt innenfor."</w:t>
      </w:r>
    </w:p>
    <w:p w:rsidR="002B2BDF" w:rsidRDefault="002B2BDF" w:rsidP="002B2BDF">
      <w:pPr>
        <w:pStyle w:val="PlainText"/>
      </w:pPr>
    </w:p>
    <w:p w:rsidR="002B2BDF" w:rsidRDefault="002B2BDF" w:rsidP="002B2BDF">
      <w:pPr>
        <w:pStyle w:val="PlainText"/>
      </w:pPr>
      <w:r>
        <w:t>Selv om Kvalifikasjonsrammeverket først og fremt gjelder på et mer</w:t>
      </w:r>
      <w:r w:rsidR="005214C6">
        <w:t xml:space="preserve"> overordnet nivå, så gjelder prinsippene likevel også på emnenivå. Carl Henrik Gørbitz brukte rammeverket da han lagde de nye </w:t>
      </w:r>
      <w:proofErr w:type="spellStart"/>
      <w:r w:rsidR="005214C6">
        <w:t>karakterbeskrvelsene</w:t>
      </w:r>
      <w:proofErr w:type="spellEnd"/>
      <w:r w:rsidR="005214C6">
        <w:t xml:space="preserve"> for masteroppgaver </w:t>
      </w:r>
      <w:r>
        <w:t>som ble innført i 2014.</w:t>
      </w:r>
      <w:r w:rsidR="005214C6">
        <w:t xml:space="preserve"> </w:t>
      </w:r>
      <w:r w:rsidR="00FC53BB">
        <w:t xml:space="preserve">Det samme gjelder også for vurdering av </w:t>
      </w:r>
      <w:r w:rsidR="00843858">
        <w:t xml:space="preserve">kandidatenes måloppnåelse i </w:t>
      </w:r>
      <w:r w:rsidR="00FC53BB">
        <w:t xml:space="preserve">emner </w:t>
      </w:r>
      <w:r w:rsidR="00843858">
        <w:t>som sensureres etter</w:t>
      </w:r>
      <w:r w:rsidR="00FC53BB">
        <w:t xml:space="preserve"> de to karakterskalaene.</w:t>
      </w:r>
      <w:r>
        <w:t xml:space="preserve"> </w:t>
      </w:r>
    </w:p>
    <w:p w:rsidR="002B2BDF" w:rsidRDefault="002B2BDF" w:rsidP="002B2BDF">
      <w:pPr>
        <w:pStyle w:val="PlainText"/>
      </w:pPr>
    </w:p>
    <w:p w:rsidR="00843858" w:rsidRDefault="00843858" w:rsidP="002B2BDF">
      <w:pPr>
        <w:pStyle w:val="PlainText"/>
      </w:pPr>
    </w:p>
    <w:p w:rsidR="00843858" w:rsidRPr="00843858" w:rsidRDefault="00843858" w:rsidP="002B2BDF">
      <w:pPr>
        <w:pStyle w:val="PlainText"/>
        <w:rPr>
          <w:b/>
        </w:rPr>
      </w:pPr>
      <w:r w:rsidRPr="00843858">
        <w:rPr>
          <w:b/>
        </w:rPr>
        <w:t>Forskrift om studier og eksamener ved UiO</w:t>
      </w:r>
    </w:p>
    <w:p w:rsidR="002B2BDF" w:rsidRDefault="002B2BDF" w:rsidP="002B2BDF">
      <w:pPr>
        <w:pStyle w:val="PlainText"/>
      </w:pPr>
      <w:r>
        <w:t xml:space="preserve">I Forskrift om studier og eksamener ved UiO står det i § 6.1 (4) at "Når UH-lovens karakterskala bestått / ikke bestått benyttes ved Universitetet i Oslo, skal dette være et selvstendig vurderingsuttrykk uten sammenheng med den graderte karakterskalaen." </w:t>
      </w:r>
      <w:hyperlink r:id="rId7" w:anchor="toc28" w:history="1">
        <w:r>
          <w:rPr>
            <w:rStyle w:val="Hyperlink"/>
          </w:rPr>
          <w:t>http://www.uio.no/om/regelverk/studier/studier-eksamener/forskrift-studier-eksamener/index.html#toc28</w:t>
        </w:r>
      </w:hyperlink>
      <w:r>
        <w:t xml:space="preserve">. </w:t>
      </w:r>
    </w:p>
    <w:p w:rsidR="002B2BDF" w:rsidRDefault="002B2BDF" w:rsidP="002B2BDF">
      <w:pPr>
        <w:pStyle w:val="PlainText"/>
      </w:pPr>
    </w:p>
    <w:p w:rsidR="002B2BDF" w:rsidRDefault="002B2BDF" w:rsidP="002B2BDF">
      <w:pPr>
        <w:pStyle w:val="PlainText"/>
      </w:pPr>
      <w:r>
        <w:lastRenderedPageBreak/>
        <w:t xml:space="preserve">Ved MN-fakultetet er det bestemt at emner på 9000-nivå skal karaktersettes bestått eller ikke bestått. I </w:t>
      </w:r>
      <w:proofErr w:type="spellStart"/>
      <w:r>
        <w:t>hht</w:t>
      </w:r>
      <w:proofErr w:type="spellEnd"/>
      <w:r>
        <w:t xml:space="preserve"> ovenstående skal det være en bedømmelse av prestasjonene på et selvstendig faglig grunnlag uten at det skal sammenlignes med bokstavkarakterer gitt for masteremner. Emner og studenter på ulike nivåer skal bedømmes ut fra kriterier og måloppnåelser som er definert på de ulike nivåene. Det er således ikke gitt at det som bedømmes som bestått for en masterstudent også er tilstrekkelig for å få bestått for en </w:t>
      </w:r>
      <w:proofErr w:type="spellStart"/>
      <w:r>
        <w:t>PhD</w:t>
      </w:r>
      <w:proofErr w:type="spellEnd"/>
      <w:r>
        <w:t>-student. Dette må sensorene avgjøre når de vurderer de aktuelle prestasjonene i forhold til det læringsutbyttet som er definert for hvert enkelt nivå.</w:t>
      </w:r>
    </w:p>
    <w:p w:rsidR="002B2BDF" w:rsidRDefault="002B2BDF" w:rsidP="002B2BDF">
      <w:pPr>
        <w:pStyle w:val="PlainText"/>
      </w:pPr>
    </w:p>
    <w:p w:rsidR="002B2BDF" w:rsidRDefault="002B2BDF" w:rsidP="002B2BDF">
      <w:pPr>
        <w:pStyle w:val="PlainText"/>
      </w:pPr>
      <w:r>
        <w:t xml:space="preserve">Per i dag er det en oppfatning at bestått i et </w:t>
      </w:r>
      <w:proofErr w:type="spellStart"/>
      <w:r>
        <w:t>PhD</w:t>
      </w:r>
      <w:proofErr w:type="spellEnd"/>
      <w:r>
        <w:t xml:space="preserve">-emne tilsvarer B for et masteremne. Dette har en sammenheng fra tiden før MN-fakultetet innførte emner på 9000-nivå for </w:t>
      </w:r>
      <w:proofErr w:type="spellStart"/>
      <w:r>
        <w:t>PhD</w:t>
      </w:r>
      <w:proofErr w:type="spellEnd"/>
      <w:r>
        <w:t xml:space="preserve">-studenter. Den gangen var det vanlig å innpasse emner på masternivå (altså emner med emnekode på 4- eller 5000-nivå) inn i teoripensumet for </w:t>
      </w:r>
      <w:proofErr w:type="spellStart"/>
      <w:r>
        <w:t>PhD</w:t>
      </w:r>
      <w:proofErr w:type="spellEnd"/>
      <w:r>
        <w:t xml:space="preserve">-studentene, og det var da et krav at man måtte ha minst B for å kunne få bruke emnet i </w:t>
      </w:r>
      <w:proofErr w:type="spellStart"/>
      <w:r>
        <w:t>PhD</w:t>
      </w:r>
      <w:proofErr w:type="spellEnd"/>
      <w:r>
        <w:t xml:space="preserve">-pensumet. Denne oppfatningen og praksisen fortsatte etter at emnekoder på 9000-nivå ble innført for </w:t>
      </w:r>
      <w:proofErr w:type="spellStart"/>
      <w:r>
        <w:t>PhD</w:t>
      </w:r>
      <w:proofErr w:type="spellEnd"/>
      <w:r>
        <w:t>-nivået.</w:t>
      </w:r>
    </w:p>
    <w:p w:rsidR="002B2BDF" w:rsidRDefault="002B2BDF" w:rsidP="002B2BDF">
      <w:pPr>
        <w:pStyle w:val="PlainText"/>
      </w:pPr>
    </w:p>
    <w:p w:rsidR="00843858" w:rsidRPr="00843858" w:rsidRDefault="00843858" w:rsidP="002B2BDF">
      <w:pPr>
        <w:pStyle w:val="PlainText"/>
        <w:rPr>
          <w:b/>
        </w:rPr>
      </w:pPr>
      <w:r>
        <w:rPr>
          <w:b/>
        </w:rPr>
        <w:t>Avslutning</w:t>
      </w:r>
    </w:p>
    <w:p w:rsidR="002B2BDF" w:rsidRDefault="002B2BDF" w:rsidP="002B2BDF">
      <w:pPr>
        <w:pStyle w:val="PlainText"/>
      </w:pPr>
      <w:r>
        <w:t xml:space="preserve">MN-fakultetet presiserer derfor at det skal skilles på vurderingen av prestasjonene på ulike nivåer. Det skal være utarbeidet egne læringsmål for alle emner. Emner som er klonet fra master- til </w:t>
      </w:r>
      <w:proofErr w:type="spellStart"/>
      <w:r>
        <w:t>PhD</w:t>
      </w:r>
      <w:proofErr w:type="spellEnd"/>
      <w:r>
        <w:t xml:space="preserve">-nivå skal ha egne læringsmål som er tilpasset </w:t>
      </w:r>
      <w:proofErr w:type="spellStart"/>
      <w:r>
        <w:t>PhD</w:t>
      </w:r>
      <w:proofErr w:type="spellEnd"/>
      <w:r>
        <w:t>-nivået, og det skal være en selvstendig faglig vurdering av denne prestasjonen som skal være helt uavhengig av bokstavkarakterene som gis for emner på masternivået.</w:t>
      </w:r>
    </w:p>
    <w:p w:rsidR="00FD3D9D" w:rsidRDefault="00FD3D9D" w:rsidP="00FD3D9D">
      <w:pPr>
        <w:pStyle w:val="Georgia11spacing10after"/>
      </w:pPr>
    </w:p>
    <w:p w:rsidR="00FD3D9D" w:rsidRDefault="00FD3D9D" w:rsidP="00FD3D9D">
      <w:pPr>
        <w:pStyle w:val="Georgia11spacing10after"/>
      </w:pPr>
    </w:p>
    <w:p w:rsidR="0016697A" w:rsidRDefault="00FD3D9D" w:rsidP="00FD3D9D">
      <w:pPr>
        <w:pStyle w:val="Georgia11spacing0after"/>
      </w:pPr>
      <w:r w:rsidRPr="00A46423">
        <w:t>Med hilsen</w:t>
      </w:r>
    </w:p>
    <w:p w:rsidR="009B7CC4" w:rsidRDefault="009B7CC4" w:rsidP="00FD3D9D">
      <w:pPr>
        <w:pStyle w:val="Georgia11spacing0after"/>
      </w:pPr>
    </w:p>
    <w:p w:rsidR="009B7CC4" w:rsidRDefault="009B7CC4" w:rsidP="00FD3D9D">
      <w:pPr>
        <w:pStyle w:val="Georgia11spacing0after"/>
      </w:pPr>
      <w:r>
        <w:t xml:space="preserve">Øystein </w:t>
      </w:r>
      <w:proofErr w:type="spellStart"/>
      <w:r>
        <w:t>Bergkvam</w:t>
      </w:r>
      <w:proofErr w:type="spellEnd"/>
    </w:p>
    <w:p w:rsidR="009B7CC4" w:rsidRPr="00A46423" w:rsidRDefault="009B7CC4" w:rsidP="00FD3D9D">
      <w:pPr>
        <w:pStyle w:val="Georgia11spacing0after"/>
      </w:pPr>
      <w:r>
        <w:t>rådgiver, MN-</w:t>
      </w:r>
      <w:proofErr w:type="spellStart"/>
      <w:r>
        <w:t>fakultetsadm</w:t>
      </w:r>
      <w:proofErr w:type="spellEnd"/>
      <w:r>
        <w:t>.</w:t>
      </w:r>
    </w:p>
    <w:sectPr w:rsidR="009B7CC4" w:rsidRPr="00A46423" w:rsidSect="003A7014">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DF" w:rsidRDefault="002B2BDF" w:rsidP="006F2626">
      <w:pPr>
        <w:spacing w:after="0" w:line="240" w:lineRule="auto"/>
      </w:pPr>
      <w:r>
        <w:separator/>
      </w:r>
    </w:p>
  </w:endnote>
  <w:endnote w:type="continuationSeparator" w:id="0">
    <w:p w:rsidR="002B2BDF" w:rsidRDefault="002B2BDF"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A4" w:rsidRDefault="00F01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4416D1" w:rsidRDefault="001B389C" w:rsidP="00856A20">
    <w:pPr>
      <w:pStyle w:val="Footer"/>
      <w:ind w:left="2551"/>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FD3D9D" w:rsidRPr="00296BD0" w:rsidTr="005A45D4">
      <w:trPr>
        <w:trHeight w:hRule="exact" w:val="1219"/>
      </w:trPr>
      <w:tc>
        <w:tcPr>
          <w:tcW w:w="7229" w:type="dxa"/>
        </w:tcPr>
        <w:p w:rsidR="00FD3D9D" w:rsidRPr="00296BD0" w:rsidRDefault="00FD3D9D" w:rsidP="00FD3D9D">
          <w:pPr>
            <w:pStyle w:val="Georigia9Bunntekst"/>
          </w:pPr>
        </w:p>
      </w:tc>
    </w:tr>
  </w:tbl>
  <w:p w:rsidR="001B389C" w:rsidRPr="00296BD0" w:rsidRDefault="00EC2F70" w:rsidP="00442F10">
    <w:pPr>
      <w:pStyle w:val="Footer"/>
      <w:ind w:left="2552"/>
    </w:pPr>
    <w:r>
      <w:rPr>
        <w:rFonts w:ascii="Georgia" w:hAnsi="Georgia"/>
        <w:b/>
        <w:noProof/>
        <w:sz w:val="18"/>
        <w:szCs w:val="18"/>
        <w:lang w:val="en-US"/>
      </w:rPr>
      <w:drawing>
        <wp:anchor distT="0" distB="0" distL="114300" distR="114300" simplePos="0" relativeHeight="251656704"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DF" w:rsidRDefault="002B2BDF" w:rsidP="006F2626">
      <w:pPr>
        <w:spacing w:after="0" w:line="240" w:lineRule="auto"/>
      </w:pPr>
      <w:r>
        <w:separator/>
      </w:r>
    </w:p>
  </w:footnote>
  <w:footnote w:type="continuationSeparator" w:id="0">
    <w:p w:rsidR="002B2BDF" w:rsidRDefault="002B2BDF" w:rsidP="006F26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A4" w:rsidRDefault="00F01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9C" w:rsidRPr="00AC4272" w:rsidRDefault="00EC2F70" w:rsidP="000E66F6">
    <w:pPr>
      <w:tabs>
        <w:tab w:val="right" w:pos="9639"/>
      </w:tabs>
      <w:rPr>
        <w:rFonts w:ascii="Georgia" w:hAnsi="Georgia"/>
        <w:b/>
      </w:rPr>
    </w:pPr>
    <w:r>
      <w:rPr>
        <w:rFonts w:ascii="Georgia" w:hAnsi="Georgia"/>
        <w:b/>
        <w:noProof/>
        <w:lang w:val="en-US"/>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89C">
      <w:rPr>
        <w:rFonts w:ascii="Georgia" w:hAnsi="Georgia"/>
      </w:rPr>
      <w:tab/>
    </w:r>
    <w:r w:rsidR="001B389C" w:rsidRPr="00442F10">
      <w:rPr>
        <w:rFonts w:ascii="Georgia" w:hAnsi="Georgia"/>
        <w:b/>
      </w:rPr>
      <w:fldChar w:fldCharType="begin"/>
    </w:r>
    <w:r w:rsidR="001B389C" w:rsidRPr="00442F10">
      <w:rPr>
        <w:rFonts w:ascii="Georgia" w:hAnsi="Georgia"/>
      </w:rPr>
      <w:instrText xml:space="preserve"> PAGE   \* MERGEFORMAT </w:instrText>
    </w:r>
    <w:r w:rsidR="001B389C" w:rsidRPr="00442F10">
      <w:rPr>
        <w:rFonts w:ascii="Georgia" w:hAnsi="Georgia"/>
        <w:b/>
      </w:rPr>
      <w:fldChar w:fldCharType="separate"/>
    </w:r>
    <w:r w:rsidR="0069323E">
      <w:rPr>
        <w:rFonts w:ascii="Georgia" w:hAnsi="Georgia"/>
        <w:noProof/>
      </w:rPr>
      <w:t>2</w:t>
    </w:r>
    <w:r w:rsidR="001B389C" w:rsidRPr="00442F10">
      <w:rPr>
        <w:rFonts w:ascii="Georgia" w:hAnsi="Georgia"/>
        <w: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7791"/>
      <w:gridCol w:w="1099"/>
    </w:tblGrid>
    <w:tr w:rsidR="00C70BC3" w:rsidRPr="00CB1F83" w:rsidTr="00C70BC3">
      <w:tc>
        <w:tcPr>
          <w:tcW w:w="7791" w:type="dxa"/>
        </w:tcPr>
        <w:p w:rsidR="00C70BC3" w:rsidRPr="00A6739A" w:rsidRDefault="00FD3D9D" w:rsidP="00A6739A">
          <w:pPr>
            <w:pStyle w:val="Topptekstlinje1"/>
          </w:pPr>
          <w:r>
            <w:t>Universitetet i Oslo</w:t>
          </w:r>
          <w:r w:rsidR="00EC2F70">
            <w:rPr>
              <w:noProof/>
              <w:lang w:val="en-US"/>
            </w:rPr>
            <w:drawing>
              <wp:anchor distT="0" distB="0" distL="114300" distR="114300" simplePos="0" relativeHeight="251659776"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6"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C70BC3" w:rsidRPr="00A6739A" w:rsidRDefault="00C70BC3" w:rsidP="00C70BC3">
          <w:pPr>
            <w:pStyle w:val="Topptekstlinje1"/>
            <w:jc w:val="right"/>
          </w:pPr>
          <w:r w:rsidRPr="00A6739A">
            <w:t>Notat</w:t>
          </w:r>
        </w:p>
      </w:tc>
    </w:tr>
    <w:tr w:rsidR="001B389C" w:rsidTr="005F6C42">
      <w:tc>
        <w:tcPr>
          <w:tcW w:w="8890" w:type="dxa"/>
          <w:gridSpan w:val="2"/>
        </w:tcPr>
        <w:p w:rsidR="001B389C" w:rsidRDefault="00F017A4" w:rsidP="00FB462F">
          <w:pPr>
            <w:pStyle w:val="Topptekstlinje2"/>
          </w:pPr>
          <w:r w:rsidRPr="00F017A4">
            <w:t>Det matematisk-naturvitenskapelige fakultet</w:t>
          </w:r>
        </w:p>
      </w:tc>
    </w:tr>
  </w:tbl>
  <w:p w:rsidR="001B389C" w:rsidRPr="00AA7420" w:rsidRDefault="00EC2F70" w:rsidP="00442F10">
    <w:pPr>
      <w:pStyle w:val="Header"/>
      <w:ind w:left="964"/>
      <w:rPr>
        <w:rFonts w:ascii="Georgia" w:hAnsi="Georgia"/>
      </w:rPr>
    </w:pPr>
    <w:r>
      <w:rPr>
        <w:rFonts w:ascii="Georgia" w:hAnsi="Georgia"/>
        <w:noProof/>
        <w:lang w:val="en-US"/>
      </w:rPr>
      <w:drawing>
        <wp:anchor distT="0" distB="0" distL="114300" distR="114300" simplePos="0" relativeHeight="251658752"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val="en-US"/>
      </w:rPr>
      <w:drawing>
        <wp:anchor distT="0" distB="0" distL="114300" distR="114300" simplePos="0" relativeHeight="251657728"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DF"/>
    <w:rsid w:val="00025304"/>
    <w:rsid w:val="00032347"/>
    <w:rsid w:val="00051671"/>
    <w:rsid w:val="000532F9"/>
    <w:rsid w:val="000711C4"/>
    <w:rsid w:val="000838D4"/>
    <w:rsid w:val="000C5ED5"/>
    <w:rsid w:val="000E66F6"/>
    <w:rsid w:val="00121A68"/>
    <w:rsid w:val="00147EC9"/>
    <w:rsid w:val="0016697A"/>
    <w:rsid w:val="00170244"/>
    <w:rsid w:val="00174BF1"/>
    <w:rsid w:val="001A43FF"/>
    <w:rsid w:val="001A63F3"/>
    <w:rsid w:val="001B389C"/>
    <w:rsid w:val="001C3144"/>
    <w:rsid w:val="001C53D1"/>
    <w:rsid w:val="001E1FD6"/>
    <w:rsid w:val="001F2CDA"/>
    <w:rsid w:val="00201362"/>
    <w:rsid w:val="00202A26"/>
    <w:rsid w:val="00203485"/>
    <w:rsid w:val="00204F25"/>
    <w:rsid w:val="0020706A"/>
    <w:rsid w:val="002308E6"/>
    <w:rsid w:val="00245C77"/>
    <w:rsid w:val="002535E6"/>
    <w:rsid w:val="00261A25"/>
    <w:rsid w:val="00284F0B"/>
    <w:rsid w:val="00291796"/>
    <w:rsid w:val="00296BD0"/>
    <w:rsid w:val="002A4945"/>
    <w:rsid w:val="002A664E"/>
    <w:rsid w:val="002B2BDF"/>
    <w:rsid w:val="002C0398"/>
    <w:rsid w:val="002C1BB8"/>
    <w:rsid w:val="002E52AC"/>
    <w:rsid w:val="002F4F99"/>
    <w:rsid w:val="003157B3"/>
    <w:rsid w:val="0031741E"/>
    <w:rsid w:val="0032641E"/>
    <w:rsid w:val="00326DE7"/>
    <w:rsid w:val="00332A21"/>
    <w:rsid w:val="00340EA5"/>
    <w:rsid w:val="00381B02"/>
    <w:rsid w:val="00385FD5"/>
    <w:rsid w:val="00386070"/>
    <w:rsid w:val="003A7014"/>
    <w:rsid w:val="003A733F"/>
    <w:rsid w:val="003B4B8A"/>
    <w:rsid w:val="004008F0"/>
    <w:rsid w:val="00412561"/>
    <w:rsid w:val="004213D6"/>
    <w:rsid w:val="00432910"/>
    <w:rsid w:val="004416D1"/>
    <w:rsid w:val="00442F10"/>
    <w:rsid w:val="00471DAC"/>
    <w:rsid w:val="00472B98"/>
    <w:rsid w:val="00483FE9"/>
    <w:rsid w:val="00485ABD"/>
    <w:rsid w:val="004A1052"/>
    <w:rsid w:val="004B6046"/>
    <w:rsid w:val="004D63A6"/>
    <w:rsid w:val="004E10D2"/>
    <w:rsid w:val="004E69B4"/>
    <w:rsid w:val="004F44DB"/>
    <w:rsid w:val="00503DE0"/>
    <w:rsid w:val="00507BAE"/>
    <w:rsid w:val="0051239B"/>
    <w:rsid w:val="005214C6"/>
    <w:rsid w:val="0053482F"/>
    <w:rsid w:val="00555487"/>
    <w:rsid w:val="00556ECF"/>
    <w:rsid w:val="005669BB"/>
    <w:rsid w:val="00574517"/>
    <w:rsid w:val="005747FB"/>
    <w:rsid w:val="005775EB"/>
    <w:rsid w:val="00582B29"/>
    <w:rsid w:val="005A45D4"/>
    <w:rsid w:val="005D28E7"/>
    <w:rsid w:val="005E0D18"/>
    <w:rsid w:val="005F24A8"/>
    <w:rsid w:val="005F6C42"/>
    <w:rsid w:val="00601F3F"/>
    <w:rsid w:val="00605067"/>
    <w:rsid w:val="00624A1D"/>
    <w:rsid w:val="00630C2C"/>
    <w:rsid w:val="00637134"/>
    <w:rsid w:val="00646C8D"/>
    <w:rsid w:val="006513AB"/>
    <w:rsid w:val="0069323E"/>
    <w:rsid w:val="0069792F"/>
    <w:rsid w:val="006B2A25"/>
    <w:rsid w:val="006C4552"/>
    <w:rsid w:val="006F2626"/>
    <w:rsid w:val="006F5413"/>
    <w:rsid w:val="00707411"/>
    <w:rsid w:val="007165D3"/>
    <w:rsid w:val="0072108B"/>
    <w:rsid w:val="007227B2"/>
    <w:rsid w:val="007322A0"/>
    <w:rsid w:val="00737E2C"/>
    <w:rsid w:val="00751529"/>
    <w:rsid w:val="00762E07"/>
    <w:rsid w:val="0076588D"/>
    <w:rsid w:val="00783D0C"/>
    <w:rsid w:val="007A1956"/>
    <w:rsid w:val="007A5E67"/>
    <w:rsid w:val="007E4DBD"/>
    <w:rsid w:val="007E5442"/>
    <w:rsid w:val="007F1A02"/>
    <w:rsid w:val="007F240E"/>
    <w:rsid w:val="00843858"/>
    <w:rsid w:val="00851BF9"/>
    <w:rsid w:val="00856A20"/>
    <w:rsid w:val="008766DC"/>
    <w:rsid w:val="00883A2A"/>
    <w:rsid w:val="008C43B7"/>
    <w:rsid w:val="008D4F3B"/>
    <w:rsid w:val="008D547F"/>
    <w:rsid w:val="00900188"/>
    <w:rsid w:val="00921DBC"/>
    <w:rsid w:val="00932FA4"/>
    <w:rsid w:val="009471ED"/>
    <w:rsid w:val="0095053A"/>
    <w:rsid w:val="0096155B"/>
    <w:rsid w:val="00982A88"/>
    <w:rsid w:val="00985D9C"/>
    <w:rsid w:val="009A2881"/>
    <w:rsid w:val="009A702C"/>
    <w:rsid w:val="009B7CC4"/>
    <w:rsid w:val="009D4C81"/>
    <w:rsid w:val="009E7795"/>
    <w:rsid w:val="00A2381F"/>
    <w:rsid w:val="00A40D47"/>
    <w:rsid w:val="00A4466F"/>
    <w:rsid w:val="00A46423"/>
    <w:rsid w:val="00A62B82"/>
    <w:rsid w:val="00A6739A"/>
    <w:rsid w:val="00A7494C"/>
    <w:rsid w:val="00A83BEE"/>
    <w:rsid w:val="00A93757"/>
    <w:rsid w:val="00AA7420"/>
    <w:rsid w:val="00AB27CF"/>
    <w:rsid w:val="00AB4890"/>
    <w:rsid w:val="00AC4272"/>
    <w:rsid w:val="00AE46FF"/>
    <w:rsid w:val="00AE6604"/>
    <w:rsid w:val="00B43027"/>
    <w:rsid w:val="00B74C8D"/>
    <w:rsid w:val="00B93ADD"/>
    <w:rsid w:val="00BB5CDD"/>
    <w:rsid w:val="00BE2551"/>
    <w:rsid w:val="00C1524A"/>
    <w:rsid w:val="00C23CF2"/>
    <w:rsid w:val="00C247D6"/>
    <w:rsid w:val="00C37D1F"/>
    <w:rsid w:val="00C70BC3"/>
    <w:rsid w:val="00C80F67"/>
    <w:rsid w:val="00C820B6"/>
    <w:rsid w:val="00CB0094"/>
    <w:rsid w:val="00CD16CE"/>
    <w:rsid w:val="00CD188B"/>
    <w:rsid w:val="00CE709C"/>
    <w:rsid w:val="00D60ECA"/>
    <w:rsid w:val="00D6207B"/>
    <w:rsid w:val="00DA527E"/>
    <w:rsid w:val="00DB26FB"/>
    <w:rsid w:val="00DB5AB2"/>
    <w:rsid w:val="00DC1458"/>
    <w:rsid w:val="00DC6F17"/>
    <w:rsid w:val="00DD1C40"/>
    <w:rsid w:val="00DE0893"/>
    <w:rsid w:val="00DE181B"/>
    <w:rsid w:val="00DE293E"/>
    <w:rsid w:val="00DF097B"/>
    <w:rsid w:val="00E77FDC"/>
    <w:rsid w:val="00E8120C"/>
    <w:rsid w:val="00E86121"/>
    <w:rsid w:val="00EA1493"/>
    <w:rsid w:val="00EC2F70"/>
    <w:rsid w:val="00EC503D"/>
    <w:rsid w:val="00EE6F9C"/>
    <w:rsid w:val="00EF541D"/>
    <w:rsid w:val="00F00100"/>
    <w:rsid w:val="00F017A4"/>
    <w:rsid w:val="00F26702"/>
    <w:rsid w:val="00F27883"/>
    <w:rsid w:val="00F36B6B"/>
    <w:rsid w:val="00F54A1E"/>
    <w:rsid w:val="00F96B48"/>
    <w:rsid w:val="00FA06C0"/>
    <w:rsid w:val="00FB462F"/>
    <w:rsid w:val="00FC53BB"/>
    <w:rsid w:val="00FD3D9D"/>
    <w:rsid w:val="00FD4641"/>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semiHidden/>
    <w:unhideWhenUsed/>
    <w:rsid w:val="002B2BDF"/>
    <w:rPr>
      <w:color w:val="0000FF" w:themeColor="hyperlink"/>
      <w:u w:val="single"/>
    </w:rPr>
  </w:style>
  <w:style w:type="paragraph" w:styleId="PlainText">
    <w:name w:val="Plain Text"/>
    <w:basedOn w:val="Normal"/>
    <w:link w:val="PlainTextChar"/>
    <w:uiPriority w:val="99"/>
    <w:semiHidden/>
    <w:unhideWhenUsed/>
    <w:rsid w:val="002B2BDF"/>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2B2BDF"/>
    <w:rPr>
      <w:rFonts w:eastAsiaTheme="minorEastAsia" w:cstheme="minorBidi"/>
      <w:sz w:val="22"/>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Header"/>
    <w:link w:val="Topptekstlinje1Char"/>
    <w:qFormat/>
    <w:rsid w:val="00A6739A"/>
    <w:pPr>
      <w:tabs>
        <w:tab w:val="clear" w:pos="4536"/>
        <w:tab w:val="clear" w:pos="9072"/>
        <w:tab w:val="right" w:pos="8675"/>
      </w:tabs>
    </w:pPr>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basedOn w:val="HeaderChar"/>
    <w:link w:val="Topptekstlinje1"/>
    <w:rsid w:val="00A6739A"/>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Header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DefaultParagraphFon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DefaultParagraphFon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DefaultParagraphFon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DefaultParagraphFont"/>
    <w:link w:val="Georigia9Bunntekst"/>
    <w:rsid w:val="007A5E67"/>
    <w:rPr>
      <w:rFonts w:ascii="Georgia" w:hAnsi="Georgia"/>
      <w:noProof/>
      <w:sz w:val="18"/>
      <w:szCs w:val="18"/>
    </w:rPr>
  </w:style>
  <w:style w:type="paragraph" w:customStyle="1" w:styleId="Georgia9UOff">
    <w:name w:val="Georgia9_UOff"/>
    <w:basedOn w:val="Georgia11spacing0after"/>
    <w:qFormat/>
    <w:rsid w:val="003A7014"/>
    <w:pPr>
      <w:jc w:val="right"/>
    </w:pPr>
    <w:rPr>
      <w:sz w:val="18"/>
    </w:rPr>
  </w:style>
  <w:style w:type="paragraph" w:customStyle="1" w:styleId="Georgia11spacing10after">
    <w:name w:val="Georgia11_spacing_10after"/>
    <w:basedOn w:val="Georgia11spacing0after"/>
    <w:rsid w:val="004E10D2"/>
    <w:pPr>
      <w:spacing w:after="200"/>
    </w:pPr>
  </w:style>
  <w:style w:type="character" w:styleId="Hyperlink">
    <w:name w:val="Hyperlink"/>
    <w:basedOn w:val="DefaultParagraphFont"/>
    <w:uiPriority w:val="99"/>
    <w:semiHidden/>
    <w:unhideWhenUsed/>
    <w:rsid w:val="002B2BDF"/>
    <w:rPr>
      <w:color w:val="0000FF" w:themeColor="hyperlink"/>
      <w:u w:val="single"/>
    </w:rPr>
  </w:style>
  <w:style w:type="paragraph" w:styleId="PlainText">
    <w:name w:val="Plain Text"/>
    <w:basedOn w:val="Normal"/>
    <w:link w:val="PlainTextChar"/>
    <w:uiPriority w:val="99"/>
    <w:semiHidden/>
    <w:unhideWhenUsed/>
    <w:rsid w:val="002B2BDF"/>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2B2BDF"/>
    <w:rPr>
      <w:rFonts w:eastAsiaTheme="minorEastAsia"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o.no/om/regelverk/studier/studier-eksamener/forskrift-studier-eksamener/index.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2014\mn-notat-bm-utenfor-epho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\maler\2014\mn-notat-bm-utenfor-ephorte.dotx</Template>
  <TotalTime>0</TotalTime>
  <Pages>2</Pages>
  <Words>623</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Bergkvam</dc:creator>
  <cp:lastModifiedBy>Hanne Sølna</cp:lastModifiedBy>
  <cp:revision>2</cp:revision>
  <cp:lastPrinted>2010-11-05T13:01:00Z</cp:lastPrinted>
  <dcterms:created xsi:type="dcterms:W3CDTF">2015-03-19T13:21:00Z</dcterms:created>
  <dcterms:modified xsi:type="dcterms:W3CDTF">2015-03-19T13:21:00Z</dcterms:modified>
</cp:coreProperties>
</file>